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F8" w:rsidRDefault="005407F8" w:rsidP="005407F8">
      <w:pPr>
        <w:pStyle w:val="3"/>
        <w:spacing w:before="93" w:after="93" w:line="560" w:lineRule="exact"/>
        <w:ind w:firstLineChars="200" w:firstLine="480"/>
      </w:pPr>
      <w:bookmarkStart w:id="0" w:name="_Toc11338"/>
      <w:bookmarkStart w:id="1" w:name="_Toc616"/>
      <w:bookmarkStart w:id="2" w:name="_Toc16082"/>
      <w:bookmarkStart w:id="3" w:name="_Toc6583"/>
      <w:bookmarkStart w:id="4" w:name="_Toc17200"/>
      <w:r>
        <w:rPr>
          <w:rFonts w:hint="eastAsia"/>
        </w:rPr>
        <w:t>制药工程（兽药方向）</w:t>
      </w:r>
      <w:r>
        <w:t>本科专业人才培养方案</w:t>
      </w:r>
    </w:p>
    <w:p w:rsidR="005407F8" w:rsidRDefault="005407F8" w:rsidP="005407F8">
      <w:pPr>
        <w:pStyle w:val="3"/>
        <w:spacing w:before="93" w:after="93" w:line="560" w:lineRule="exact"/>
        <w:ind w:firstLineChars="200" w:firstLine="480"/>
      </w:pPr>
      <w:r>
        <w:t>（专业代码：</w:t>
      </w:r>
      <w:r>
        <w:t>081302</w:t>
      </w:r>
      <w:r>
        <w:t>）</w:t>
      </w:r>
    </w:p>
    <w:p w:rsidR="005407F8" w:rsidRDefault="005407F8" w:rsidP="005407F8">
      <w:pPr>
        <w:pStyle w:val="3"/>
        <w:spacing w:before="93" w:after="93" w:line="560" w:lineRule="exact"/>
        <w:ind w:firstLineChars="200" w:firstLine="480"/>
      </w:pPr>
    </w:p>
    <w:bookmarkEnd w:id="0"/>
    <w:bookmarkEnd w:id="1"/>
    <w:bookmarkEnd w:id="2"/>
    <w:p w:rsidR="001C2E6D" w:rsidRDefault="005036EA" w:rsidP="003C0ABE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t>培养目标</w:t>
      </w:r>
      <w:bookmarkEnd w:id="3"/>
      <w:bookmarkEnd w:id="4"/>
    </w:p>
    <w:p w:rsidR="001C2E6D" w:rsidRPr="001C2E6D" w:rsidRDefault="001C2E6D" w:rsidP="001C2E6D">
      <w:pPr>
        <w:pStyle w:val="10"/>
        <w:spacing w:line="400" w:lineRule="exact"/>
        <w:ind w:firstLine="480"/>
      </w:pPr>
      <w:r w:rsidRPr="001C2E6D">
        <w:t>本专业培养具有</w:t>
      </w:r>
      <w:r w:rsidR="007569AC">
        <w:rPr>
          <w:rFonts w:hint="eastAsia"/>
        </w:rPr>
        <w:t>药学</w:t>
      </w:r>
      <w:r w:rsidRPr="001C2E6D">
        <w:t>的知识和技能，能在制药、畜牧兽医及相关领域从事管理、生产、教学、科研、经营、推广工作的应用型、复合型高级专门人才。</w:t>
      </w:r>
    </w:p>
    <w:p w:rsidR="001C2E6D" w:rsidRDefault="001C2E6D" w:rsidP="001C2E6D">
      <w:pPr>
        <w:pStyle w:val="10"/>
        <w:spacing w:line="400" w:lineRule="exact"/>
        <w:ind w:firstLine="480"/>
      </w:pPr>
      <w:r w:rsidRPr="001C2E6D">
        <w:rPr>
          <w:rFonts w:hint="eastAsia"/>
        </w:rPr>
        <w:t>具体分为四个子目标：</w:t>
      </w:r>
    </w:p>
    <w:p w:rsidR="0066567A" w:rsidRDefault="0066567A" w:rsidP="0066567A">
      <w:pPr>
        <w:pStyle w:val="4"/>
        <w:ind w:firstLine="480"/>
      </w:pPr>
      <w:r>
        <w:rPr>
          <w:rFonts w:hint="eastAsia"/>
        </w:rPr>
        <w:t>分解为</w:t>
      </w:r>
      <w:r w:rsidR="00567B5D">
        <w:rPr>
          <w:rFonts w:hint="eastAsia"/>
        </w:rPr>
        <w:t>4</w:t>
      </w:r>
      <w:r>
        <w:rPr>
          <w:rFonts w:hint="eastAsia"/>
        </w:rPr>
        <w:t>个子目标：</w:t>
      </w:r>
    </w:p>
    <w:p w:rsidR="002E6A1E" w:rsidRPr="00E656D6" w:rsidRDefault="002E6A1E" w:rsidP="002E6A1E">
      <w:pPr>
        <w:pStyle w:val="10"/>
        <w:spacing w:line="400" w:lineRule="exact"/>
        <w:ind w:firstLine="480"/>
      </w:pPr>
      <w:r w:rsidRPr="00E656D6">
        <w:rPr>
          <w:rFonts w:hint="eastAsia"/>
        </w:rPr>
        <w:t>子目标</w:t>
      </w:r>
      <w:r w:rsidRPr="00E656D6">
        <w:rPr>
          <w:rFonts w:hint="eastAsia"/>
        </w:rPr>
        <w:t>1</w:t>
      </w:r>
      <w:r>
        <w:rPr>
          <w:rFonts w:hint="eastAsia"/>
        </w:rPr>
        <w:t>：厚基础。毕业生应具有系统而深入的药学</w:t>
      </w:r>
      <w:r w:rsidRPr="00E656D6">
        <w:rPr>
          <w:rFonts w:hint="eastAsia"/>
        </w:rPr>
        <w:t>专业知识、具有较为宽广的相关自然科学和人文科学知识，以适应各相关行业的要求。</w:t>
      </w:r>
    </w:p>
    <w:p w:rsidR="002E6A1E" w:rsidRPr="00E656D6" w:rsidRDefault="002E6A1E" w:rsidP="002E6A1E">
      <w:pPr>
        <w:pStyle w:val="10"/>
        <w:spacing w:line="400" w:lineRule="exact"/>
        <w:ind w:firstLine="480"/>
      </w:pPr>
      <w:r w:rsidRPr="00E656D6">
        <w:rPr>
          <w:rFonts w:hint="eastAsia"/>
        </w:rPr>
        <w:t>子目标</w:t>
      </w:r>
      <w:r w:rsidRPr="00E656D6">
        <w:rPr>
          <w:rFonts w:hint="eastAsia"/>
        </w:rPr>
        <w:t>2</w:t>
      </w:r>
      <w:r w:rsidRPr="00E656D6">
        <w:rPr>
          <w:rFonts w:hint="eastAsia"/>
        </w:rPr>
        <w:t>：强能力。毕业生应具有较强的创新意识和发展潜力，目标远大，高瞻远瞩，能开拓性的开展工作，以适应</w:t>
      </w:r>
      <w:r>
        <w:rPr>
          <w:rFonts w:hint="eastAsia"/>
        </w:rPr>
        <w:t>药学及</w:t>
      </w:r>
      <w:r w:rsidRPr="00E656D6">
        <w:rPr>
          <w:rFonts w:hint="eastAsia"/>
        </w:rPr>
        <w:t>兽医科学的快速发展。</w:t>
      </w:r>
    </w:p>
    <w:p w:rsidR="002E6A1E" w:rsidRPr="00E656D6" w:rsidRDefault="002E6A1E" w:rsidP="002E6A1E">
      <w:pPr>
        <w:pStyle w:val="10"/>
        <w:spacing w:line="400" w:lineRule="exact"/>
        <w:ind w:firstLine="480"/>
      </w:pPr>
      <w:r w:rsidRPr="00E656D6">
        <w:rPr>
          <w:rFonts w:hint="eastAsia"/>
        </w:rPr>
        <w:t>子目标</w:t>
      </w:r>
      <w:r w:rsidRPr="00E656D6">
        <w:rPr>
          <w:rFonts w:hint="eastAsia"/>
        </w:rPr>
        <w:t>3</w:t>
      </w:r>
      <w:r w:rsidRPr="00E656D6">
        <w:rPr>
          <w:rFonts w:hint="eastAsia"/>
        </w:rPr>
        <w:t>：高素质。具有较高的个人素质及专业素质，有不断学习进取的能力，能从事高水平的管理和专业工作。</w:t>
      </w:r>
    </w:p>
    <w:p w:rsidR="002E6A1E" w:rsidRPr="00E656D6" w:rsidRDefault="002E6A1E" w:rsidP="002E6A1E">
      <w:pPr>
        <w:pStyle w:val="10"/>
        <w:spacing w:line="400" w:lineRule="exact"/>
        <w:ind w:firstLine="480"/>
      </w:pPr>
      <w:r w:rsidRPr="00E656D6">
        <w:rPr>
          <w:rFonts w:hint="eastAsia"/>
        </w:rPr>
        <w:t>子目标</w:t>
      </w:r>
      <w:r w:rsidRPr="00E656D6">
        <w:rPr>
          <w:rFonts w:hint="eastAsia"/>
        </w:rPr>
        <w:t>4</w:t>
      </w:r>
      <w:r>
        <w:rPr>
          <w:rFonts w:hint="eastAsia"/>
        </w:rPr>
        <w:t>：广适应。具有在</w:t>
      </w:r>
      <w:r w:rsidR="00CA547E">
        <w:rPr>
          <w:rFonts w:hint="eastAsia"/>
        </w:rPr>
        <w:t>药物</w:t>
      </w:r>
      <w:r>
        <w:rPr>
          <w:rFonts w:hint="eastAsia"/>
        </w:rPr>
        <w:t>生产、</w:t>
      </w:r>
      <w:r w:rsidR="00CA547E">
        <w:rPr>
          <w:rFonts w:hint="eastAsia"/>
        </w:rPr>
        <w:t>药品</w:t>
      </w:r>
      <w:r w:rsidRPr="00E656D6">
        <w:rPr>
          <w:rFonts w:hint="eastAsia"/>
        </w:rPr>
        <w:t>管理与执法、技术服务、</w:t>
      </w:r>
      <w:r w:rsidR="00CA547E">
        <w:rPr>
          <w:rFonts w:hint="eastAsia"/>
        </w:rPr>
        <w:t>教育与科研及相关部门从事动物药品生产应用</w:t>
      </w:r>
      <w:r w:rsidRPr="00E656D6">
        <w:rPr>
          <w:rFonts w:hint="eastAsia"/>
        </w:rPr>
        <w:t>、执法监督、管理、教学、科学研究、技术服务等工作能力</w:t>
      </w:r>
    </w:p>
    <w:p w:rsidR="001C2E6D" w:rsidRDefault="005036EA" w:rsidP="003C0ABE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bookmarkStart w:id="5" w:name="_Toc6149"/>
      <w:bookmarkStart w:id="6" w:name="_Toc21257"/>
      <w:r>
        <w:t>培养</w:t>
      </w:r>
      <w:bookmarkEnd w:id="5"/>
      <w:bookmarkEnd w:id="6"/>
      <w:r>
        <w:t>要求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基本规格：本专业培养学生能够掌握制药工程与兽医学的基础理论、基本知识和基本技能，接受制药工程专业的技能训练，具有从事医药、畜牧、兽医、食品等行业的生产、管理和教学科研及技术开发等方面的基本能力。</w:t>
      </w:r>
    </w:p>
    <w:p w:rsidR="001C2E6D" w:rsidRPr="001C2E6D" w:rsidRDefault="001C2E6D" w:rsidP="003C0ABE">
      <w:pPr>
        <w:pStyle w:val="10"/>
        <w:spacing w:line="400" w:lineRule="exact"/>
        <w:ind w:firstLine="480"/>
      </w:pPr>
      <w:r w:rsidRPr="001C2E6D">
        <w:t>学生应获得的知识与能力：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1</w:t>
      </w:r>
      <w:r w:rsidRPr="001C2E6D">
        <w:t>、具有人文科学、自然科学基础，外语、计算机应用能力</w:t>
      </w:r>
      <w:r w:rsidR="00107872">
        <w:t>及</w:t>
      </w:r>
      <w:r w:rsidR="00107872" w:rsidRPr="001C2E6D">
        <w:t>扎实的数学、物理、化学和生命科学等基本理论知识；</w:t>
      </w:r>
      <w:r w:rsidRPr="001C2E6D">
        <w:t>；</w:t>
      </w:r>
    </w:p>
    <w:p w:rsidR="001C2E6D" w:rsidRPr="001C2E6D" w:rsidRDefault="00107872" w:rsidP="003C0ABE">
      <w:pPr>
        <w:pStyle w:val="10"/>
        <w:spacing w:line="400" w:lineRule="exact"/>
        <w:ind w:firstLine="480"/>
      </w:pPr>
      <w:r>
        <w:rPr>
          <w:rFonts w:hint="eastAsia"/>
        </w:rPr>
        <w:t>2</w:t>
      </w:r>
      <w:r w:rsidR="005036EA">
        <w:rPr>
          <w:rFonts w:hint="eastAsia"/>
        </w:rPr>
        <w:t>、</w:t>
      </w:r>
      <w:r w:rsidR="001C2E6D" w:rsidRPr="001C2E6D">
        <w:t>掌握药学</w:t>
      </w:r>
      <w:r w:rsidR="001C2E6D" w:rsidRPr="001C2E6D">
        <w:rPr>
          <w:rFonts w:hint="eastAsia"/>
        </w:rPr>
        <w:t>、</w:t>
      </w:r>
      <w:r w:rsidR="001C2E6D" w:rsidRPr="001C2E6D">
        <w:t>兽医学和畜牧科学的基本理论知识；</w:t>
      </w:r>
    </w:p>
    <w:p w:rsidR="001C2E6D" w:rsidRPr="001C2E6D" w:rsidRDefault="00107872" w:rsidP="003C0ABE">
      <w:pPr>
        <w:pStyle w:val="10"/>
        <w:spacing w:line="400" w:lineRule="exact"/>
        <w:ind w:firstLine="480"/>
      </w:pPr>
      <w:r>
        <w:rPr>
          <w:rFonts w:hint="eastAsia"/>
        </w:rPr>
        <w:t>3</w:t>
      </w:r>
      <w:r w:rsidR="005036EA">
        <w:rPr>
          <w:rFonts w:hint="eastAsia"/>
        </w:rPr>
        <w:t>、</w:t>
      </w:r>
      <w:r w:rsidR="001C2E6D" w:rsidRPr="001C2E6D">
        <w:t>具备药物合成、药物分析、药物制剂生产和设计方法技能；</w:t>
      </w:r>
      <w:r w:rsidR="00BC37DF" w:rsidRPr="001C2E6D">
        <w:t>掌握中医药的基本理论知识，合理开发和应用中药；掌握临床合理用药、阐明药物作用机制及寻找新药；</w:t>
      </w:r>
    </w:p>
    <w:p w:rsidR="001C2E6D" w:rsidRPr="001C2E6D" w:rsidRDefault="007B0F2D" w:rsidP="003C0ABE">
      <w:pPr>
        <w:pStyle w:val="10"/>
        <w:spacing w:line="400" w:lineRule="exact"/>
        <w:ind w:firstLine="480"/>
      </w:pPr>
      <w:r>
        <w:rPr>
          <w:rFonts w:hint="eastAsia"/>
        </w:rPr>
        <w:t>4</w:t>
      </w:r>
      <w:r w:rsidR="005036EA">
        <w:rPr>
          <w:rFonts w:hint="eastAsia"/>
        </w:rPr>
        <w:t>、</w:t>
      </w:r>
      <w:r w:rsidR="001C2E6D" w:rsidRPr="001C2E6D">
        <w:t>具备农业可持续发展的意识和基本知识，了解生命科学、药学的学科前沿和发展趋势及自然科学中相关技术的应用前景；</w:t>
      </w:r>
    </w:p>
    <w:p w:rsidR="001C2E6D" w:rsidRPr="001C2E6D" w:rsidRDefault="007B0F2D" w:rsidP="003C0ABE">
      <w:pPr>
        <w:pStyle w:val="10"/>
        <w:spacing w:line="400" w:lineRule="exact"/>
        <w:ind w:firstLine="480"/>
      </w:pPr>
      <w:r>
        <w:rPr>
          <w:rFonts w:hint="eastAsia"/>
        </w:rPr>
        <w:t>5</w:t>
      </w:r>
      <w:r w:rsidR="005036EA">
        <w:rPr>
          <w:rFonts w:hint="eastAsia"/>
        </w:rPr>
        <w:t>、</w:t>
      </w:r>
      <w:r w:rsidR="001C2E6D" w:rsidRPr="001C2E6D">
        <w:t>熟悉国家药品管理有关方针和国际、国内有关的政策、法规；</w:t>
      </w:r>
    </w:p>
    <w:p w:rsidR="001C2E6D" w:rsidRPr="001C2E6D" w:rsidRDefault="007B0F2D" w:rsidP="003C0ABE">
      <w:pPr>
        <w:pStyle w:val="10"/>
        <w:spacing w:line="400" w:lineRule="exact"/>
        <w:ind w:firstLine="480"/>
      </w:pPr>
      <w:r>
        <w:rPr>
          <w:rFonts w:hint="eastAsia"/>
        </w:rPr>
        <w:t>6</w:t>
      </w:r>
      <w:r w:rsidR="005036EA">
        <w:rPr>
          <w:rFonts w:hint="eastAsia"/>
        </w:rPr>
        <w:t>、</w:t>
      </w:r>
      <w:r w:rsidR="001C2E6D" w:rsidRPr="001C2E6D">
        <w:t>掌握文献检索、资料查询的基本方法，具有一定的科学研究和实际工作能力；</w:t>
      </w:r>
    </w:p>
    <w:p w:rsidR="001C2E6D" w:rsidRDefault="007B0F2D" w:rsidP="003C0ABE">
      <w:pPr>
        <w:pStyle w:val="10"/>
        <w:spacing w:line="400" w:lineRule="exact"/>
        <w:ind w:firstLine="480"/>
      </w:pPr>
      <w:r>
        <w:rPr>
          <w:rFonts w:hint="eastAsia"/>
        </w:rPr>
        <w:t>7</w:t>
      </w:r>
      <w:r w:rsidR="005036EA">
        <w:rPr>
          <w:rFonts w:hint="eastAsia"/>
        </w:rPr>
        <w:t>、</w:t>
      </w:r>
      <w:r w:rsidR="001C2E6D" w:rsidRPr="001C2E6D">
        <w:t>具有较强的调查研究与决策、组织与管理、口头与文字表达能力，具有独立获</w:t>
      </w:r>
      <w:r w:rsidR="001C2E6D" w:rsidRPr="001C2E6D">
        <w:lastRenderedPageBreak/>
        <w:t>取知识、信息处理和创新的基本能力。</w:t>
      </w:r>
    </w:p>
    <w:p w:rsidR="001C2E6D" w:rsidRPr="001C2E6D" w:rsidRDefault="001C2E6D" w:rsidP="003C0ABE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color w:val="000000" w:themeColor="text1"/>
        </w:rPr>
      </w:pPr>
      <w:r w:rsidRPr="001C2E6D">
        <w:rPr>
          <w:color w:val="000000" w:themeColor="text1"/>
        </w:rPr>
        <w:t>学制与学位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学制：本科基本学制为</w:t>
      </w:r>
      <w:r w:rsidRPr="001C2E6D">
        <w:t>4</w:t>
      </w:r>
      <w:r w:rsidRPr="001C2E6D">
        <w:t>年，学习年限为</w:t>
      </w:r>
      <w:r w:rsidRPr="001C2E6D">
        <w:t>3-8</w:t>
      </w:r>
      <w:r w:rsidRPr="001C2E6D">
        <w:t>年。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学位：按要求完成学业且符合学位授予条件者授予工学学士学位。</w:t>
      </w:r>
    </w:p>
    <w:p w:rsidR="001C2E6D" w:rsidRDefault="005036EA" w:rsidP="003C0ABE">
      <w:pPr>
        <w:pStyle w:val="4"/>
        <w:spacing w:line="360" w:lineRule="auto"/>
        <w:ind w:firstLine="480"/>
      </w:pPr>
      <w:r>
        <w:t>课程设置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主干学科与主要课程：化学、动物生物化学、动物生理学、动物解剖学、动物组织胚胎学、动物微生物学、兽医免疫学、动物病理学、药理学、中兽医学基础。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核心课程</w:t>
      </w:r>
      <w:r w:rsidR="005036EA">
        <w:rPr>
          <w:rFonts w:hint="eastAsia"/>
        </w:rPr>
        <w:t>：</w:t>
      </w:r>
      <w:r w:rsidRPr="001C2E6D">
        <w:t>天然药物化学、药物化学、药物分析、药剂学。</w:t>
      </w:r>
    </w:p>
    <w:p w:rsidR="001C2E6D" w:rsidRDefault="005036EA" w:rsidP="003C0ABE">
      <w:pPr>
        <w:pStyle w:val="4"/>
        <w:spacing w:line="360" w:lineRule="auto"/>
        <w:ind w:firstLine="480"/>
      </w:pPr>
      <w:r>
        <w:t>主要实践性教学环节（含实验）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药理学教学实习、药物化学教学实习、天然药物化学教学实习、药物分析教学实习、药剂学教学实习、动物解剖学教学实习、兽医微生物学教学实习、动物病理教学实习、制药基础综合教学实习、兽药制药试验设计及实施、兽药制药课程论文、综合专业技术实践、第二课堂与创新活动、</w:t>
      </w:r>
      <w:r>
        <w:rPr>
          <w:rFonts w:hint="eastAsia"/>
        </w:rPr>
        <w:t>暑期生产</w:t>
      </w:r>
      <w:r w:rsidRPr="001C2E6D">
        <w:t>实践、毕业实习、毕业论文等。</w:t>
      </w:r>
    </w:p>
    <w:p w:rsidR="001C2E6D" w:rsidRDefault="005036EA" w:rsidP="003C0ABE">
      <w:pPr>
        <w:pStyle w:val="4"/>
        <w:spacing w:line="360" w:lineRule="auto"/>
        <w:ind w:firstLine="480"/>
      </w:pPr>
      <w:r>
        <w:t>学分分配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毕业总学分不少于</w:t>
      </w:r>
      <w:r w:rsidRPr="001C2E6D">
        <w:t>170</w:t>
      </w:r>
      <w:r w:rsidRPr="001C2E6D">
        <w:t>学分。其中，必修课总学分</w:t>
      </w:r>
      <w:r w:rsidRPr="001C2E6D">
        <w:t>106</w:t>
      </w:r>
      <w:r w:rsidRPr="001C2E6D">
        <w:t>分、选修课学分</w:t>
      </w:r>
      <w:r w:rsidRPr="001C2E6D">
        <w:t>30.5</w:t>
      </w:r>
      <w:r w:rsidRPr="001C2E6D">
        <w:t>学分、实践教学学分（</w:t>
      </w:r>
      <w:proofErr w:type="gramStart"/>
      <w:r w:rsidRPr="001C2E6D">
        <w:t>含操作</w:t>
      </w:r>
      <w:proofErr w:type="gramEnd"/>
      <w:r w:rsidRPr="001C2E6D">
        <w:t>性实验课学分和实践学分，其中理论课所含的实验实训学分按所占理论课学时进行换算。）</w:t>
      </w:r>
      <w:r w:rsidRPr="001C2E6D">
        <w:t>53</w:t>
      </w:r>
      <w:r w:rsidRPr="001C2E6D">
        <w:t>学分，占总学分</w:t>
      </w:r>
      <w:r w:rsidRPr="001C2E6D">
        <w:t>30.46%</w:t>
      </w:r>
      <w:r w:rsidRPr="001C2E6D">
        <w:t>。</w:t>
      </w:r>
    </w:p>
    <w:p w:rsidR="001C2E6D" w:rsidRDefault="005036EA" w:rsidP="003C0ABE">
      <w:pPr>
        <w:pStyle w:val="4"/>
        <w:spacing w:line="360" w:lineRule="auto"/>
        <w:ind w:firstLine="480"/>
      </w:pPr>
      <w:r>
        <w:t>教学进程（附表</w:t>
      </w:r>
      <w:r>
        <w:t>1-5</w:t>
      </w:r>
      <w:r>
        <w:t>）</w:t>
      </w:r>
    </w:p>
    <w:p w:rsidR="001C2E6D" w:rsidRPr="001C2E6D" w:rsidRDefault="001C2E6D" w:rsidP="003C0ABE">
      <w:pPr>
        <w:pStyle w:val="10"/>
        <w:spacing w:line="400" w:lineRule="exact"/>
        <w:ind w:firstLine="480"/>
      </w:pPr>
      <w:r w:rsidRPr="001C2E6D">
        <w:t>培养方案支撑体系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培养要求对培养目标的支撑体系</w:t>
      </w:r>
      <w:r w:rsidR="005036EA">
        <w:rPr>
          <w:rFonts w:hint="eastAsia"/>
        </w:rPr>
        <w:t>：</w:t>
      </w:r>
    </w:p>
    <w:p w:rsidR="001C2E6D" w:rsidRDefault="005036EA" w:rsidP="003C0ABE">
      <w:pPr>
        <w:pStyle w:val="3"/>
        <w:autoSpaceDE w:val="0"/>
        <w:autoSpaceDN w:val="0"/>
        <w:adjustRightInd w:val="0"/>
        <w:spacing w:before="93" w:after="93" w:line="560" w:lineRule="exact"/>
      </w:pPr>
      <w: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745"/>
        <w:gridCol w:w="1743"/>
        <w:gridCol w:w="1745"/>
        <w:gridCol w:w="1743"/>
      </w:tblGrid>
      <w:tr w:rsidR="00685981" w:rsidTr="00A36AD3">
        <w:trPr>
          <w:trHeight w:val="615"/>
          <w:jc w:val="center"/>
        </w:trPr>
        <w:tc>
          <w:tcPr>
            <w:tcW w:w="2312" w:type="dxa"/>
            <w:tcBorders>
              <w:tl2br w:val="single" w:sz="4" w:space="0" w:color="auto"/>
            </w:tcBorders>
            <w:vAlign w:val="center"/>
          </w:tcPr>
          <w:p w:rsidR="00685981" w:rsidRPr="00E656D6" w:rsidRDefault="00685981" w:rsidP="00A36AD3">
            <w:pPr>
              <w:spacing w:line="240" w:lineRule="exact"/>
              <w:jc w:val="righ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685981" w:rsidRPr="00E656D6" w:rsidRDefault="00685981" w:rsidP="00A36AD3">
            <w:pPr>
              <w:spacing w:line="240" w:lineRule="exact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子目标</w:t>
            </w:r>
            <w:r w:rsidRPr="00E656D6">
              <w:rPr>
                <w:rFonts w:eastAsiaTheme="minorEastAsia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子目标</w:t>
            </w:r>
            <w:r w:rsidRPr="00E656D6">
              <w:rPr>
                <w:rFonts w:eastAsiaTheme="minorEastAsia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子目标</w:t>
            </w:r>
            <w:r w:rsidRPr="00E656D6">
              <w:rPr>
                <w:rFonts w:eastAsiaTheme="minorEastAsia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/>
                <w:snapToGrid w:val="0"/>
                <w:sz w:val="18"/>
                <w:szCs w:val="18"/>
              </w:rPr>
              <w:t>子目标</w:t>
            </w:r>
            <w:r w:rsidRPr="00E656D6">
              <w:rPr>
                <w:rFonts w:eastAsiaTheme="minorEastAsia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685981" w:rsidTr="00A36AD3">
        <w:trPr>
          <w:trHeight w:val="510"/>
          <w:jc w:val="center"/>
        </w:trPr>
        <w:tc>
          <w:tcPr>
            <w:tcW w:w="2312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autoSpaceDE w:val="0"/>
              <w:autoSpaceDN w:val="0"/>
              <w:adjustRightInd w:val="0"/>
              <w:spacing w:beforeLines="100" w:before="312" w:afterLines="100" w:after="312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85981" w:rsidRPr="00E656D6" w:rsidRDefault="00685981" w:rsidP="00595D2F">
            <w:pPr>
              <w:keepNext/>
              <w:autoSpaceDE w:val="0"/>
              <w:autoSpaceDN w:val="0"/>
              <w:adjustRightInd w:val="0"/>
              <w:spacing w:beforeLines="100" w:before="312" w:afterLines="100" w:after="312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autoSpaceDE w:val="0"/>
              <w:autoSpaceDN w:val="0"/>
              <w:adjustRightInd w:val="0"/>
              <w:spacing w:beforeLines="100" w:before="312" w:afterLines="100" w:after="312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685981" w:rsidTr="00A36AD3">
        <w:trPr>
          <w:trHeight w:val="510"/>
          <w:jc w:val="center"/>
        </w:trPr>
        <w:tc>
          <w:tcPr>
            <w:tcW w:w="2312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autoSpaceDE w:val="0"/>
              <w:autoSpaceDN w:val="0"/>
              <w:adjustRightInd w:val="0"/>
              <w:spacing w:beforeLines="100" w:before="312" w:afterLines="100" w:after="312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85981" w:rsidRPr="00E656D6" w:rsidRDefault="00685981" w:rsidP="00595D2F">
            <w:pPr>
              <w:keepNext/>
              <w:autoSpaceDE w:val="0"/>
              <w:autoSpaceDN w:val="0"/>
              <w:adjustRightInd w:val="0"/>
              <w:spacing w:beforeLines="100" w:before="312" w:afterLines="100" w:after="312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autoSpaceDE w:val="0"/>
              <w:autoSpaceDN w:val="0"/>
              <w:adjustRightInd w:val="0"/>
              <w:spacing w:beforeLines="100" w:before="312" w:afterLines="100" w:after="312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685981" w:rsidTr="00A36AD3">
        <w:trPr>
          <w:trHeight w:val="510"/>
          <w:jc w:val="center"/>
        </w:trPr>
        <w:tc>
          <w:tcPr>
            <w:tcW w:w="2312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595D2F">
            <w:pPr>
              <w:keepNext/>
              <w:autoSpaceDE w:val="0"/>
              <w:autoSpaceDN w:val="0"/>
              <w:adjustRightInd w:val="0"/>
              <w:spacing w:beforeLines="100" w:before="312" w:afterLines="100" w:after="312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85981" w:rsidRPr="00E656D6" w:rsidRDefault="00685981" w:rsidP="00A36AD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autoSpaceDE w:val="0"/>
              <w:autoSpaceDN w:val="0"/>
              <w:adjustRightInd w:val="0"/>
              <w:spacing w:beforeLines="100" w:before="312" w:afterLines="100" w:after="312"/>
              <w:jc w:val="center"/>
              <w:outlineLvl w:val="0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685981" w:rsidTr="00A36AD3">
        <w:trPr>
          <w:trHeight w:val="510"/>
          <w:jc w:val="center"/>
        </w:trPr>
        <w:tc>
          <w:tcPr>
            <w:tcW w:w="2312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595D2F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</w:tr>
      <w:tr w:rsidR="00685981" w:rsidTr="00A36AD3">
        <w:trPr>
          <w:trHeight w:val="510"/>
          <w:jc w:val="center"/>
        </w:trPr>
        <w:tc>
          <w:tcPr>
            <w:tcW w:w="2312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lastRenderedPageBreak/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595D2F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</w:tr>
      <w:tr w:rsidR="00685981" w:rsidTr="00A36AD3">
        <w:trPr>
          <w:trHeight w:val="510"/>
          <w:jc w:val="center"/>
        </w:trPr>
        <w:tc>
          <w:tcPr>
            <w:tcW w:w="2312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595D2F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</w:tr>
      <w:tr w:rsidR="00685981" w:rsidTr="00A36AD3">
        <w:trPr>
          <w:trHeight w:val="510"/>
          <w:jc w:val="center"/>
        </w:trPr>
        <w:tc>
          <w:tcPr>
            <w:tcW w:w="2312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 w:hint="eastAsia"/>
                <w:bCs/>
                <w:snapToGrid w:val="0"/>
                <w:sz w:val="18"/>
                <w:szCs w:val="18"/>
              </w:rPr>
              <w:t>要求</w:t>
            </w:r>
            <w:r w:rsidRPr="00E656D6">
              <w:rPr>
                <w:rFonts w:eastAsiaTheme="minorEastAsia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745" w:type="dxa"/>
            <w:vAlign w:val="center"/>
          </w:tcPr>
          <w:p w:rsidR="00685981" w:rsidRPr="00E656D6" w:rsidRDefault="00685981" w:rsidP="00595D2F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685981" w:rsidRPr="00E656D6" w:rsidRDefault="00685981" w:rsidP="00595D2F">
            <w:pPr>
              <w:keepNext/>
              <w:spacing w:beforeLines="100" w:before="312" w:afterLines="100" w:after="312" w:line="240" w:lineRule="exact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685981" w:rsidRPr="00E656D6" w:rsidRDefault="00685981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E656D6">
              <w:rPr>
                <w:rFonts w:eastAsiaTheme="minorEastAsia"/>
                <w:kern w:val="0"/>
                <w:sz w:val="18"/>
                <w:szCs w:val="18"/>
              </w:rPr>
              <w:t>√</w:t>
            </w:r>
          </w:p>
        </w:tc>
      </w:tr>
    </w:tbl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课程体系对培养要求的支撑</w:t>
      </w:r>
      <w:r w:rsidR="005036EA">
        <w:rPr>
          <w:rFonts w:hint="eastAsia"/>
        </w:rPr>
        <w:t>：</w:t>
      </w:r>
    </w:p>
    <w:p w:rsidR="001C2E6D" w:rsidRPr="001C2E6D" w:rsidRDefault="001C2E6D" w:rsidP="003C0ABE">
      <w:pPr>
        <w:pStyle w:val="10"/>
        <w:autoSpaceDE w:val="0"/>
        <w:autoSpaceDN w:val="0"/>
        <w:adjustRightInd w:val="0"/>
        <w:spacing w:line="400" w:lineRule="exact"/>
        <w:ind w:firstLine="480"/>
        <w:jc w:val="left"/>
      </w:pPr>
      <w:r w:rsidRPr="001C2E6D">
        <w:t>课程体系由通识必修课、通识选修课、学科基础课、专业核心课、专业方向课、专业拓展教育课、基础实践课、专业实践课和综合实践课组成。</w:t>
      </w:r>
    </w:p>
    <w:p w:rsidR="00EA4023" w:rsidRDefault="00EA4023" w:rsidP="003C0ABE">
      <w:pPr>
        <w:pStyle w:val="3"/>
        <w:autoSpaceDE w:val="0"/>
        <w:autoSpaceDN w:val="0"/>
        <w:adjustRightInd w:val="0"/>
        <w:spacing w:before="93" w:after="93" w:line="560" w:lineRule="exact"/>
      </w:pPr>
    </w:p>
    <w:p w:rsidR="001C2E6D" w:rsidRDefault="005036EA" w:rsidP="003C0ABE">
      <w:pPr>
        <w:pStyle w:val="3"/>
        <w:autoSpaceDE w:val="0"/>
        <w:autoSpaceDN w:val="0"/>
        <w:adjustRightInd w:val="0"/>
        <w:spacing w:before="93" w:after="93" w:line="560" w:lineRule="exact"/>
      </w:pPr>
      <w: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878"/>
        <w:gridCol w:w="878"/>
        <w:gridCol w:w="878"/>
        <w:gridCol w:w="878"/>
        <w:gridCol w:w="878"/>
        <w:gridCol w:w="878"/>
        <w:gridCol w:w="883"/>
      </w:tblGrid>
      <w:tr w:rsidR="001700C2" w:rsidTr="00A36AD3">
        <w:trPr>
          <w:trHeight w:val="340"/>
          <w:tblHeader/>
          <w:jc w:val="center"/>
        </w:trPr>
        <w:tc>
          <w:tcPr>
            <w:tcW w:w="3137" w:type="dxa"/>
            <w:tcBorders>
              <w:tl2br w:val="single" w:sz="4" w:space="0" w:color="auto"/>
            </w:tcBorders>
            <w:vAlign w:val="center"/>
          </w:tcPr>
          <w:p w:rsidR="001700C2" w:rsidRPr="00E656D6" w:rsidRDefault="001700C2" w:rsidP="00EA4023">
            <w:pPr>
              <w:spacing w:line="240" w:lineRule="exact"/>
              <w:ind w:firstLineChars="100" w:firstLine="181"/>
              <w:jc w:val="right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1700C2" w:rsidRPr="00E656D6" w:rsidRDefault="001700C2" w:rsidP="00A36AD3">
            <w:pPr>
              <w:spacing w:line="240" w:lineRule="exact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/>
                <w:snapToGrid w:val="0"/>
                <w:sz w:val="18"/>
                <w:szCs w:val="18"/>
              </w:rPr>
              <w:t>要求</w:t>
            </w:r>
            <w:r w:rsidRPr="00E656D6">
              <w:rPr>
                <w:b/>
                <w:snapToGrid w:val="0"/>
                <w:sz w:val="18"/>
                <w:szCs w:val="18"/>
              </w:rPr>
              <w:t>7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思想道德修养与法律基础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形式与政策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形式与政策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B1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B2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lastRenderedPageBreak/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B3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大学英语</w:t>
            </w:r>
            <w:r w:rsidRPr="00E656D6">
              <w:rPr>
                <w:rFonts w:hint="eastAsia"/>
                <w:bCs/>
                <w:sz w:val="18"/>
                <w:szCs w:val="18"/>
              </w:rPr>
              <w:t>B4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大学计算机基础</w:t>
            </w:r>
            <w:r w:rsidRPr="00E656D6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大学计算机基础实验</w:t>
            </w:r>
            <w:r w:rsidRPr="00E656D6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普通体育课</w:t>
            </w:r>
            <w:r w:rsidRPr="00E656D6"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z w:val="18"/>
                <w:szCs w:val="18"/>
              </w:rPr>
            </w:pPr>
            <w:r w:rsidRPr="00E656D6">
              <w:rPr>
                <w:rFonts w:hint="eastAsia"/>
                <w:bCs/>
                <w:sz w:val="18"/>
                <w:szCs w:val="18"/>
              </w:rPr>
              <w:t>普通体育课</w:t>
            </w:r>
            <w:r w:rsidRPr="00E656D6"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高等数学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E656D6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线性代数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1700C2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1700C2" w:rsidRPr="00314B1D" w:rsidRDefault="001700C2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314B1D">
              <w:rPr>
                <w:rFonts w:hint="eastAsia"/>
                <w:bCs/>
                <w:snapToGrid w:val="0"/>
                <w:sz w:val="18"/>
                <w:szCs w:val="18"/>
              </w:rPr>
              <w:t>概率统计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1700C2" w:rsidRPr="00E656D6" w:rsidRDefault="001700C2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药学概论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无机及分析化学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无机及分析化学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有机化学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基础化学实验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基础化学实验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大学物理学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大学物理学实验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C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314B1D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314B1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物理化学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314B1D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314B1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物理化学实验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314B1D" w:rsidRDefault="00CE1CF7" w:rsidP="00A36AD3">
            <w:pPr>
              <w:spacing w:line="240" w:lineRule="exact"/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</w:pPr>
            <w:r w:rsidRPr="00314B1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仪器分析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1C2E6D" w:rsidRDefault="00CE1CF7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1C2E6D" w:rsidRDefault="00CE1CF7" w:rsidP="00A36AD3">
            <w:pPr>
              <w:spacing w:before="389" w:after="389" w:line="24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314B1D" w:rsidRDefault="00CE1CF7" w:rsidP="00A36AD3">
            <w:pPr>
              <w:spacing w:line="240" w:lineRule="exact"/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</w:pPr>
            <w:r w:rsidRPr="00314B1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仪器分析实验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1C2E6D" w:rsidRDefault="00CE1CF7" w:rsidP="00A36AD3">
            <w:pPr>
              <w:spacing w:line="24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1C2E6D" w:rsidRDefault="00CE1CF7" w:rsidP="00A36AD3">
            <w:pPr>
              <w:spacing w:before="389" w:after="389" w:line="240" w:lineRule="exact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动物解剖学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动物解剖学实验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动物组织学与胚胎学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动物组织学与胚胎学实验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动物生物化学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动物生理学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动物生物化学实验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动物生理学实验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兽医微生物学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兽医微生物学实验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兽医免疫学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兽医免疫学实验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动物病理学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药理学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兽医病理学实验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药理学实验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药物分析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345A07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345A07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药物分析实验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345A07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345A07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药物化学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药物化学实验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兽医传染病学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E656D6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兽医传染病学实验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345A07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345A07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天然药物化学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CE1CF7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CE1CF7" w:rsidRPr="00345A07" w:rsidRDefault="00CE1CF7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345A07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天然药物化学实验（</w:t>
            </w:r>
            <w:proofErr w:type="gramStart"/>
            <w:r w:rsidRPr="00345A07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含创新</w:t>
            </w:r>
            <w:proofErr w:type="gramEnd"/>
            <w:r w:rsidRPr="00345A07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创业教育）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CE1CF7" w:rsidRPr="00E656D6" w:rsidRDefault="00CE1CF7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中兽医学基础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中兽医学基础实验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药剂学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药剂学实验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动物寄生虫病学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动物寄生虫病学实验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兽医分子生物学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345A07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345A07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生物技术制药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513238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513238">
              <w:rPr>
                <w:rFonts w:hint="eastAsia"/>
                <w:bCs/>
                <w:snapToGrid w:val="0"/>
                <w:sz w:val="18"/>
                <w:szCs w:val="18"/>
              </w:rPr>
              <w:t>中兽医临床应用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动物卫生法学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lastRenderedPageBreak/>
              <w:t>禽病学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动物生物制品学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药物毒理学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猪病学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药事管理学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345A07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药学研究进展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职业发展与就业创业指导课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8B3011" w:rsidRDefault="00537684" w:rsidP="00A36AD3">
            <w:pPr>
              <w:spacing w:line="240" w:lineRule="exact"/>
              <w:rPr>
                <w:bCs/>
                <w:snapToGrid w:val="0"/>
                <w:color w:val="FF0000"/>
                <w:sz w:val="18"/>
                <w:szCs w:val="18"/>
              </w:rPr>
            </w:pPr>
            <w:r w:rsidRPr="008B3011">
              <w:rPr>
                <w:rFonts w:hint="eastAsia"/>
                <w:bCs/>
                <w:snapToGrid w:val="0"/>
                <w:color w:val="FF0000"/>
                <w:sz w:val="18"/>
                <w:szCs w:val="18"/>
              </w:rPr>
              <w:t>军事理论及训练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8B3011" w:rsidRDefault="00537684" w:rsidP="00A36AD3">
            <w:pPr>
              <w:spacing w:line="240" w:lineRule="exact"/>
              <w:rPr>
                <w:bCs/>
                <w:snapToGrid w:val="0"/>
                <w:color w:val="FF0000"/>
                <w:sz w:val="18"/>
                <w:szCs w:val="18"/>
              </w:rPr>
            </w:pPr>
            <w:r w:rsidRPr="008B3011">
              <w:rPr>
                <w:rFonts w:hint="eastAsia"/>
                <w:bCs/>
                <w:snapToGrid w:val="0"/>
                <w:color w:val="FF0000"/>
                <w:sz w:val="18"/>
                <w:szCs w:val="18"/>
              </w:rPr>
              <w:t>劳动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8B3011" w:rsidRDefault="00537684" w:rsidP="00A36AD3">
            <w:pPr>
              <w:spacing w:line="240" w:lineRule="exact"/>
              <w:rPr>
                <w:bCs/>
                <w:snapToGrid w:val="0"/>
                <w:color w:val="FF0000"/>
                <w:sz w:val="18"/>
                <w:szCs w:val="18"/>
              </w:rPr>
            </w:pPr>
            <w:r w:rsidRPr="008B3011">
              <w:rPr>
                <w:rFonts w:hint="eastAsia"/>
                <w:bCs/>
                <w:snapToGrid w:val="0"/>
                <w:color w:val="FF0000"/>
                <w:sz w:val="18"/>
                <w:szCs w:val="18"/>
              </w:rPr>
              <w:t>体育健康与标准测试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8B3011" w:rsidRDefault="00537684" w:rsidP="00A36AD3">
            <w:pPr>
              <w:spacing w:line="240" w:lineRule="exact"/>
              <w:rPr>
                <w:bCs/>
                <w:snapToGrid w:val="0"/>
                <w:color w:val="FF0000"/>
                <w:sz w:val="18"/>
                <w:szCs w:val="18"/>
              </w:rPr>
            </w:pPr>
            <w:proofErr w:type="gramStart"/>
            <w:r w:rsidRPr="008B3011">
              <w:rPr>
                <w:rFonts w:hint="eastAsia"/>
                <w:bCs/>
                <w:snapToGrid w:val="0"/>
                <w:color w:val="FF000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社会实践与调查报告</w:t>
            </w:r>
            <w:r w:rsidRPr="00E656D6">
              <w:rPr>
                <w:rFonts w:hint="eastAsia"/>
                <w:bCs/>
                <w:snapToGrid w:val="0"/>
                <w:sz w:val="18"/>
                <w:szCs w:val="18"/>
              </w:rPr>
              <w:t>1-2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兽医药理学教学实习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制药基础综合教学实习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兽药制药试验设计及实施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lastRenderedPageBreak/>
              <w:t>生物药剂学与药物动力学实验设计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兽药制药课程论文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创新创业实践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毕业实习及报告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537684" w:rsidTr="00A36AD3">
        <w:trPr>
          <w:trHeight w:val="340"/>
          <w:jc w:val="center"/>
        </w:trPr>
        <w:tc>
          <w:tcPr>
            <w:tcW w:w="3137" w:type="dxa"/>
            <w:vAlign w:val="center"/>
          </w:tcPr>
          <w:p w:rsidR="00537684" w:rsidRPr="00E656D6" w:rsidRDefault="00537684" w:rsidP="00A36AD3">
            <w:pPr>
              <w:spacing w:line="240" w:lineRule="exact"/>
              <w:rPr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毕业论文</w:t>
            </w: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(</w:t>
            </w:r>
            <w:r w:rsidRPr="001C2E6D">
              <w:rPr>
                <w:rFonts w:eastAsiaTheme="minorEastAsia" w:hAnsiTheme="minorEastAsia"/>
                <w:bCs/>
                <w:snapToGrid w:val="0"/>
                <w:color w:val="000000" w:themeColor="text1"/>
                <w:sz w:val="18"/>
                <w:szCs w:val="18"/>
              </w:rPr>
              <w:t>设计</w:t>
            </w:r>
            <w:r w:rsidRPr="001C2E6D"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116" w:after="116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before="389" w:after="389"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78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883" w:type="dxa"/>
            <w:vAlign w:val="center"/>
          </w:tcPr>
          <w:p w:rsidR="00537684" w:rsidRPr="00E656D6" w:rsidRDefault="00537684" w:rsidP="00A36AD3">
            <w:pPr>
              <w:spacing w:line="240" w:lineRule="exact"/>
              <w:jc w:val="center"/>
              <w:rPr>
                <w:bCs/>
                <w:snapToGrid w:val="0"/>
                <w:sz w:val="18"/>
                <w:szCs w:val="18"/>
              </w:rPr>
            </w:pPr>
            <w:r w:rsidRPr="00E656D6">
              <w:rPr>
                <w:bCs/>
                <w:snapToGrid w:val="0"/>
                <w:sz w:val="18"/>
                <w:szCs w:val="18"/>
              </w:rPr>
              <w:t>H</w:t>
            </w:r>
          </w:p>
        </w:tc>
      </w:tr>
    </w:tbl>
    <w:p w:rsidR="006A4137" w:rsidRDefault="006A4137"/>
    <w:p w:rsidR="006A4137" w:rsidRDefault="006A4137"/>
    <w:p w:rsidR="001C2E6D" w:rsidRPr="001C2E6D" w:rsidRDefault="001C2E6D" w:rsidP="003C0ABE">
      <w:pPr>
        <w:widowControl/>
        <w:ind w:firstLineChars="200" w:firstLine="420"/>
        <w:jc w:val="left"/>
        <w:rPr>
          <w:rFonts w:eastAsiaTheme="minorEastAsia"/>
          <w:color w:val="000000" w:themeColor="text1"/>
          <w:kern w:val="0"/>
          <w:szCs w:val="21"/>
        </w:rPr>
      </w:pP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注：根据课程对各项培养要求的支撑强度分别用</w:t>
      </w:r>
      <w:r w:rsidRPr="001C2E6D">
        <w:rPr>
          <w:rFonts w:eastAsiaTheme="minorEastAsia"/>
          <w:color w:val="000000" w:themeColor="text1"/>
          <w:kern w:val="0"/>
          <w:szCs w:val="21"/>
        </w:rPr>
        <w:t>“H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（高）、</w:t>
      </w:r>
      <w:r w:rsidRPr="001C2E6D">
        <w:rPr>
          <w:rFonts w:eastAsiaTheme="minorEastAsia"/>
          <w:color w:val="000000" w:themeColor="text1"/>
          <w:kern w:val="0"/>
          <w:szCs w:val="21"/>
        </w:rPr>
        <w:t>M(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中</w:t>
      </w:r>
      <w:r w:rsidRPr="001C2E6D">
        <w:rPr>
          <w:rFonts w:eastAsiaTheme="minorEastAsia"/>
          <w:color w:val="000000" w:themeColor="text1"/>
          <w:kern w:val="0"/>
          <w:szCs w:val="21"/>
        </w:rPr>
        <w:t>)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、</w:t>
      </w:r>
      <w:r w:rsidRPr="001C2E6D">
        <w:rPr>
          <w:rFonts w:eastAsiaTheme="minorEastAsia"/>
          <w:color w:val="000000" w:themeColor="text1"/>
          <w:kern w:val="0"/>
          <w:szCs w:val="21"/>
        </w:rPr>
        <w:t>L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（弱）</w:t>
      </w:r>
      <w:r w:rsidRPr="001C2E6D">
        <w:rPr>
          <w:rFonts w:eastAsiaTheme="minorEastAsia"/>
          <w:color w:val="000000" w:themeColor="text1"/>
          <w:kern w:val="0"/>
          <w:szCs w:val="21"/>
        </w:rPr>
        <w:t>”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表示，支撑强度的含义是：该课程覆盖培养要求的指标点的多寡，</w:t>
      </w:r>
      <w:r w:rsidRPr="001C2E6D">
        <w:rPr>
          <w:rFonts w:eastAsiaTheme="minorEastAsia"/>
          <w:color w:val="000000" w:themeColor="text1"/>
          <w:kern w:val="0"/>
          <w:szCs w:val="21"/>
        </w:rPr>
        <w:t>H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至少覆盖</w:t>
      </w:r>
      <w:r w:rsidRPr="001C2E6D">
        <w:rPr>
          <w:rFonts w:eastAsiaTheme="minorEastAsia"/>
          <w:color w:val="000000" w:themeColor="text1"/>
          <w:kern w:val="0"/>
          <w:szCs w:val="21"/>
        </w:rPr>
        <w:t>80%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，</w:t>
      </w:r>
      <w:r w:rsidRPr="001C2E6D">
        <w:rPr>
          <w:rFonts w:eastAsiaTheme="minorEastAsia"/>
          <w:color w:val="000000" w:themeColor="text1"/>
          <w:kern w:val="0"/>
          <w:szCs w:val="21"/>
        </w:rPr>
        <w:t>M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至少覆盖</w:t>
      </w:r>
      <w:r w:rsidRPr="001C2E6D">
        <w:rPr>
          <w:rFonts w:eastAsiaTheme="minorEastAsia"/>
          <w:color w:val="000000" w:themeColor="text1"/>
          <w:kern w:val="0"/>
          <w:szCs w:val="21"/>
        </w:rPr>
        <w:t>50%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，</w:t>
      </w:r>
      <w:r w:rsidRPr="001C2E6D">
        <w:rPr>
          <w:rFonts w:eastAsiaTheme="minorEastAsia"/>
          <w:color w:val="000000" w:themeColor="text1"/>
          <w:kern w:val="0"/>
          <w:szCs w:val="21"/>
        </w:rPr>
        <w:t>L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至少覆盖</w:t>
      </w:r>
      <w:r w:rsidRPr="001C2E6D">
        <w:rPr>
          <w:rFonts w:eastAsiaTheme="minorEastAsia"/>
          <w:color w:val="000000" w:themeColor="text1"/>
          <w:kern w:val="0"/>
          <w:szCs w:val="21"/>
        </w:rPr>
        <w:t>30%</w:t>
      </w:r>
      <w:r w:rsidRPr="001C2E6D">
        <w:rPr>
          <w:rFonts w:eastAsiaTheme="minorEastAsia" w:hAnsiTheme="minorEastAsia"/>
          <w:color w:val="000000" w:themeColor="text1"/>
          <w:kern w:val="0"/>
          <w:szCs w:val="21"/>
        </w:rPr>
        <w:t>。</w:t>
      </w:r>
    </w:p>
    <w:p w:rsidR="001C2E6D" w:rsidRDefault="001C2E6D">
      <w:pPr>
        <w:widowControl/>
        <w:ind w:firstLineChars="200" w:firstLine="480"/>
        <w:jc w:val="left"/>
        <w:rPr>
          <w:rFonts w:eastAsiaTheme="minorEastAsia"/>
          <w:color w:val="000000" w:themeColor="text1"/>
          <w:kern w:val="0"/>
          <w:sz w:val="24"/>
          <w:szCs w:val="24"/>
        </w:rPr>
      </w:pPr>
    </w:p>
    <w:p w:rsidR="001C2E6D" w:rsidRDefault="005036EA" w:rsidP="001C2E6D">
      <w:pPr>
        <w:jc w:val="left"/>
        <w:rPr>
          <w:rFonts w:eastAsiaTheme="minorEastAsia" w:hAnsiTheme="minorEastAsia"/>
          <w:kern w:val="0"/>
          <w:sz w:val="24"/>
          <w:szCs w:val="24"/>
        </w:rPr>
      </w:pPr>
      <w:r>
        <w:rPr>
          <w:rFonts w:eastAsiaTheme="minorEastAsia" w:hAnsiTheme="minorEastAsia"/>
          <w:kern w:val="0"/>
          <w:sz w:val="24"/>
          <w:szCs w:val="24"/>
        </w:rPr>
        <w:br w:type="page"/>
      </w:r>
    </w:p>
    <w:p w:rsidR="001C2E6D" w:rsidRDefault="005036EA" w:rsidP="003C0ABE">
      <w:pPr>
        <w:pStyle w:val="3"/>
        <w:autoSpaceDE w:val="0"/>
        <w:autoSpaceDN w:val="0"/>
        <w:adjustRightInd w:val="0"/>
        <w:spacing w:before="93" w:after="93"/>
      </w:pPr>
      <w:r>
        <w:lastRenderedPageBreak/>
        <w:t>附表</w:t>
      </w:r>
      <w:r>
        <w:t xml:space="preserve">1  </w:t>
      </w:r>
      <w:r>
        <w:t>动物科学专业创新型、专业型人才培养通识教育课教学进程表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155"/>
        <w:gridCol w:w="3502"/>
        <w:gridCol w:w="412"/>
        <w:gridCol w:w="636"/>
        <w:gridCol w:w="520"/>
        <w:gridCol w:w="650"/>
        <w:gridCol w:w="650"/>
        <w:gridCol w:w="683"/>
        <w:gridCol w:w="620"/>
      </w:tblGrid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 w:val="restart"/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55" w:type="dxa"/>
            <w:vMerge w:val="restart"/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502" w:type="dxa"/>
            <w:vMerge w:val="restart"/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12" w:type="dxa"/>
            <w:vMerge w:val="restart"/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806" w:type="dxa"/>
            <w:gridSpan w:val="3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50" w:type="dxa"/>
            <w:vMerge w:val="restart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开课学期</w:t>
            </w:r>
          </w:p>
        </w:tc>
        <w:tc>
          <w:tcPr>
            <w:tcW w:w="683" w:type="dxa"/>
            <w:vMerge w:val="restart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620" w:type="dxa"/>
            <w:vMerge w:val="restart"/>
            <w:tcBorders>
              <w:lef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备注</w:t>
            </w: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vMerge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502" w:type="dxa"/>
            <w:vMerge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Merge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520" w:type="dxa"/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50" w:type="dxa"/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5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right w:val="single" w:sz="4" w:space="0" w:color="auto"/>
            </w:tcBorders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 w:val="restart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BK106001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Moral Cultivation and Basics of Law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BK106006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Basic Tenets of Marxism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BK106007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BK106008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adjustRightInd w:val="0"/>
              <w:snapToGrid w:val="0"/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 w:rsidP="005F0D51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</w:t>
            </w:r>
            <w:r w:rsidR="005F0D51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形势与政策</w:t>
            </w:r>
            <w:r w:rsidR="005F0D51">
              <w:rPr>
                <w:rFonts w:eastAsiaTheme="minorEastAsia"/>
                <w:bCs/>
                <w:snapToGrid w:val="0"/>
                <w:sz w:val="18"/>
                <w:szCs w:val="18"/>
              </w:rPr>
              <w:t xml:space="preserve"> 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412" w:type="dxa"/>
            <w:vAlign w:val="center"/>
          </w:tcPr>
          <w:p w:rsidR="001C2E6D" w:rsidRPr="001C2E6D" w:rsidRDefault="005F0D51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1C2E6D" w:rsidRPr="001C2E6D" w:rsidRDefault="005F0D51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18</w:t>
            </w:r>
          </w:p>
        </w:tc>
        <w:tc>
          <w:tcPr>
            <w:tcW w:w="520" w:type="dxa"/>
            <w:vAlign w:val="center"/>
          </w:tcPr>
          <w:p w:rsidR="001C2E6D" w:rsidRPr="001C2E6D" w:rsidRDefault="005F0D51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18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5F0D51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sz w:val="18"/>
                <w:szCs w:val="18"/>
              </w:rPr>
              <w:t>2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学工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BK109001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大学英语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B1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color w:val="000000"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 xml:space="preserve">College English 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B1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BK109002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大学英语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B2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 xml:space="preserve">College English 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B2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BK109003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大学英语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B3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 xml:space="preserve">College English 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B3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BK109004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大学英语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B4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College English B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BK166007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大学计算机基础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University Computer Foundation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1.5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24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24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BK166008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大学计算机基础实验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0.5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BK108001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普通体育课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1C2E6D" w:rsidRPr="001C2E6D" w:rsidRDefault="005036EA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BK108002</w:t>
            </w:r>
          </w:p>
        </w:tc>
        <w:tc>
          <w:tcPr>
            <w:tcW w:w="3502" w:type="dxa"/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普通体育课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  <w:p w:rsidR="001C2E6D" w:rsidRPr="001C2E6D" w:rsidRDefault="001C2E6D" w:rsidP="001C2E6D">
            <w:pPr>
              <w:spacing w:line="22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36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52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5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83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71" w:type="dxa"/>
            <w:gridSpan w:val="7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28</w:t>
            </w: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 w:val="restart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lastRenderedPageBreak/>
              <w:t>通识选修课</w:t>
            </w: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模块名称</w:t>
            </w:r>
          </w:p>
        </w:tc>
        <w:tc>
          <w:tcPr>
            <w:tcW w:w="412" w:type="dxa"/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学分</w:t>
            </w:r>
          </w:p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要求</w:t>
            </w:r>
          </w:p>
        </w:tc>
        <w:tc>
          <w:tcPr>
            <w:tcW w:w="1806" w:type="dxa"/>
            <w:gridSpan w:val="3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spacing w:val="-8"/>
                <w:kern w:val="10"/>
                <w:sz w:val="18"/>
                <w:szCs w:val="18"/>
              </w:rPr>
              <w:t>选修要求</w:t>
            </w:r>
          </w:p>
        </w:tc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1C2E6D" w:rsidRPr="001C2E6D" w:rsidRDefault="001C2E6D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/>
                <w:bCs/>
                <w:spacing w:val="-8"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1806" w:type="dxa"/>
            <w:gridSpan w:val="3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keepNext/>
              <w:spacing w:line="220" w:lineRule="exact"/>
              <w:rPr>
                <w:rFonts w:eastAsiaTheme="minorEastAsia" w:hAnsi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每名学生至少获得计算机模块课程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4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学分</w:t>
            </w:r>
          </w:p>
        </w:tc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pStyle w:val="20"/>
              <w:keepNext/>
              <w:spacing w:line="240" w:lineRule="exact"/>
              <w:ind w:firstLine="0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2-7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pStyle w:val="20"/>
              <w:keepNext/>
              <w:spacing w:line="240" w:lineRule="exact"/>
              <w:ind w:leftChars="-50" w:left="-105" w:rightChars="-50" w:right="-105" w:firstLine="0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pStyle w:val="20"/>
              <w:keepNext/>
              <w:keepLines/>
              <w:spacing w:before="340" w:after="330" w:line="240" w:lineRule="exact"/>
              <w:ind w:leftChars="-50" w:left="-105" w:rightChars="-50" w:right="-105" w:firstLine="0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体育类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1806" w:type="dxa"/>
            <w:gridSpan w:val="3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 w:hAnsi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每名学生至少获得体育模块课程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2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学分</w:t>
            </w:r>
          </w:p>
        </w:tc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2-7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1806" w:type="dxa"/>
            <w:gridSpan w:val="3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 w:hAnsi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每名学生至少获得创新创业模块课程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2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学分</w:t>
            </w:r>
          </w:p>
        </w:tc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2-7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napToGrid w:val="0"/>
                <w:sz w:val="18"/>
                <w:szCs w:val="18"/>
              </w:rPr>
              <w:t>心理健康教育类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1806" w:type="dxa"/>
            <w:gridSpan w:val="3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 w:hAnsi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每名学生至少获得心里健康教育模块课程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2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学分</w:t>
            </w:r>
          </w:p>
        </w:tc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2-7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1806" w:type="dxa"/>
            <w:gridSpan w:val="3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 w:hAnsi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每名学生至少获得艺术审美模块课程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2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学分</w:t>
            </w:r>
          </w:p>
        </w:tc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2-7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人文社科类（应用写作）</w:t>
            </w:r>
          </w:p>
        </w:tc>
        <w:tc>
          <w:tcPr>
            <w:tcW w:w="412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1806" w:type="dxa"/>
            <w:gridSpan w:val="3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20" w:lineRule="exact"/>
              <w:rPr>
                <w:rFonts w:eastAsiaTheme="minorEastAsia" w:hAnsi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每名学生至少获得艺术审美模块课程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2</w:t>
            </w: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学分</w:t>
            </w:r>
          </w:p>
        </w:tc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2-7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171" w:type="dxa"/>
            <w:gridSpan w:val="7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14</w:t>
            </w:r>
          </w:p>
        </w:tc>
      </w:tr>
      <w:tr w:rsidR="001C2E6D" w:rsidTr="001C2E6D">
        <w:trPr>
          <w:cantSplit/>
          <w:trHeight w:val="283"/>
          <w:jc w:val="center"/>
        </w:trPr>
        <w:tc>
          <w:tcPr>
            <w:tcW w:w="5117" w:type="dxa"/>
            <w:gridSpan w:val="3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171" w:type="dxa"/>
            <w:gridSpan w:val="7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42</w:t>
            </w:r>
          </w:p>
        </w:tc>
      </w:tr>
    </w:tbl>
    <w:p w:rsidR="001C2E6D" w:rsidRDefault="005036EA">
      <w:pPr>
        <w:widowControl/>
        <w:jc w:val="left"/>
        <w:rPr>
          <w:rFonts w:eastAsiaTheme="minorEastAsia"/>
          <w:szCs w:val="24"/>
        </w:rPr>
      </w:pPr>
      <w:r>
        <w:rPr>
          <w:rFonts w:eastAsiaTheme="minorEastAsia"/>
          <w:szCs w:val="24"/>
        </w:rPr>
        <w:br w:type="page"/>
      </w:r>
    </w:p>
    <w:p w:rsidR="001C2E6D" w:rsidRDefault="005036EA" w:rsidP="003C0ABE">
      <w:pPr>
        <w:pStyle w:val="3"/>
        <w:widowControl/>
        <w:spacing w:before="93" w:after="93"/>
      </w:pPr>
      <w:r>
        <w:lastRenderedPageBreak/>
        <w:t>附表</w:t>
      </w:r>
      <w:r>
        <w:t xml:space="preserve">2  </w:t>
      </w:r>
      <w:r>
        <w:t>制药工程（兽药方向）专业创新型、专业型人才培养专业教育课教学进程表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208"/>
        <w:gridCol w:w="3690"/>
        <w:gridCol w:w="610"/>
        <w:gridCol w:w="624"/>
        <w:gridCol w:w="611"/>
        <w:gridCol w:w="610"/>
        <w:gridCol w:w="638"/>
        <w:gridCol w:w="794"/>
      </w:tblGrid>
      <w:tr w:rsidR="001C2E6D" w:rsidTr="001C2E6D">
        <w:trPr>
          <w:cantSplit/>
          <w:trHeight w:val="397"/>
          <w:tblHeader/>
          <w:jc w:val="center"/>
        </w:trPr>
        <w:tc>
          <w:tcPr>
            <w:tcW w:w="503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1C2E6D" w:rsidTr="001C2E6D">
        <w:trPr>
          <w:cantSplit/>
          <w:trHeight w:val="397"/>
          <w:tblHeader/>
          <w:jc w:val="center"/>
        </w:trPr>
        <w:tc>
          <w:tcPr>
            <w:tcW w:w="503" w:type="dxa"/>
            <w:vMerge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学</w:t>
            </w:r>
          </w:p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科</w:t>
            </w:r>
          </w:p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基</w:t>
            </w:r>
          </w:p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BK103004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高等数学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C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Advanced Mathematics C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64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信息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线性代数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信息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概率统计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信息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BK101001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无机及分析化学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 xml:space="preserve">Inorganic 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＆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 xml:space="preserve"> Analytical Chemistry 1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化学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BK101002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无机及分析化学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 xml:space="preserve">Inorganic 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＆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Analytical Chemistry 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化学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BK101003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有机化学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Organic Chemistry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化学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BK101004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基础化学实验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Basic Chemistry Experiments 1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化学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BK101005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基础化学实验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Basic Chemistry Experiments 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化学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BK104005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20" w:lineRule="exact"/>
              <w:ind w:leftChars="-35" w:left="-73" w:rightChars="-35" w:right="-73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大学物理学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C</w:t>
            </w:r>
          </w:p>
          <w:p w:rsidR="001C2E6D" w:rsidRPr="001C2E6D" w:rsidRDefault="001C2E6D">
            <w:pPr>
              <w:spacing w:line="220" w:lineRule="exact"/>
              <w:ind w:leftChars="-35" w:left="-73" w:rightChars="-35" w:right="-73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College Physics C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信息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BK104015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20" w:lineRule="exact"/>
              <w:ind w:leftChars="-35" w:left="-73" w:rightChars="-35" w:right="-73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大学物理学实验</w:t>
            </w:r>
            <w:r w:rsidRPr="001C2E6D">
              <w:rPr>
                <w:rFonts w:eastAsiaTheme="minorEastAsia"/>
                <w:bCs/>
                <w:sz w:val="18"/>
                <w:szCs w:val="18"/>
              </w:rPr>
              <w:t>C</w:t>
            </w:r>
          </w:p>
          <w:p w:rsidR="001C2E6D" w:rsidRPr="001C2E6D" w:rsidRDefault="001C2E6D">
            <w:pPr>
              <w:spacing w:line="220" w:lineRule="exact"/>
              <w:ind w:leftChars="-35" w:left="-73" w:rightChars="-35" w:right="-73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College Physics Experiments C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信息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BK097003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物理化学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Physical Chemistry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化学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BK097004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物理化学实验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Physical Chemistry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化学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BK046002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仪器分析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Instrument Analysis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BK046031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仪器分析实验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Instrument Analysis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BK022004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动物解剖学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Animal Anatomy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BK022005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动物解剖学实验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Experiments of Animal Anatomy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BK021038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动物组织学与胚胎学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Animal Histology &amp; Embryology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BK021004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动物组织学与胚胎学实验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Experiments of Animal Histology &amp; Embryology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BK035009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动物生物化学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Animal Biochemistry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生科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BK035010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动物生物化学实验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Experiments of Animal Biochemistry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1.2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38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38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生科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BK021008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动物生理学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Animal Physiology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BK021014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动物生理学实验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Experiments of Animal Physiology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BK022008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兽医微生物学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Veterinary Microbiology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BK022009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兽医微生物学实验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Veterinary Microbiology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BK022006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兽医免疫学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Veterinary Immunology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BK022007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兽医免疫学实验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Veterinary Immunology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BK022013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动物病理学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Animal Pathology and Inspection Technology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BK022014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动物病理学实验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 xml:space="preserve">Experiments of Animal Pathology and Inspection Technology 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BK046001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药学概论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Introduction to Pharmaceutical Science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BK022048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中兽医学基础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The Basics of Traditional Chinese Veterinary Medicine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BK022049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中兽医学基础实验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The Basics of Traditional Chinese Veterinary Medicine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BK022036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兽医传染病学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Veterinary Infectious Diseases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  <w:bookmarkStart w:id="7" w:name="_GoBack"/>
        <w:bookmarkEnd w:id="7"/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BK022037</w:t>
            </w:r>
          </w:p>
        </w:tc>
        <w:tc>
          <w:tcPr>
            <w:tcW w:w="3690" w:type="dxa"/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兽医传染病学实验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Veterinary Infectious Diseases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小计</w:t>
            </w:r>
          </w:p>
        </w:tc>
        <w:tc>
          <w:tcPr>
            <w:tcW w:w="3887" w:type="dxa"/>
            <w:gridSpan w:val="6"/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58.</w:t>
            </w:r>
            <w:commentRangeStart w:id="8"/>
            <w:r w:rsidRPr="001C2E6D">
              <w:rPr>
                <w:rFonts w:eastAsiaTheme="minorEastAsia"/>
                <w:sz w:val="18"/>
                <w:szCs w:val="18"/>
              </w:rPr>
              <w:t>5</w:t>
            </w:r>
            <w:commentRangeEnd w:id="8"/>
            <w:r w:rsidR="00595D2F">
              <w:rPr>
                <w:rStyle w:val="a8"/>
              </w:rPr>
              <w:commentReference w:id="8"/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专</w:t>
            </w:r>
          </w:p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业</w:t>
            </w:r>
          </w:p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核</w:t>
            </w:r>
          </w:p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心</w:t>
            </w:r>
          </w:p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BK046021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药理学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Pharmacology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BK046022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药理学实验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Pharmacology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BK046023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天然药物化学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Natural Pharmaceutical Chemistry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BK046024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天然药物化学实验（</w:t>
            </w: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含创新</w:t>
            </w:r>
            <w:proofErr w:type="gramEnd"/>
            <w:r w:rsidRPr="001C2E6D">
              <w:rPr>
                <w:rFonts w:eastAsiaTheme="minorEastAsia"/>
                <w:bCs/>
                <w:sz w:val="18"/>
                <w:szCs w:val="18"/>
              </w:rPr>
              <w:t>创业教育）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Natural Pharmaceutical Chemistry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BK046025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药剂学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Pharmaceutics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BK046026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药剂学实验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Pharmaceutics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BK046027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药物化学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Pharmaceutical Chemistry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BK046028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药物化学实验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Pharmaceutical Chemistry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BK046029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药物分析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Pharmaceutical Analysis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BK046030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药物分析实验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Pharmaceutical Analysis Experiments</w:t>
            </w: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小计</w:t>
            </w:r>
          </w:p>
        </w:tc>
        <w:tc>
          <w:tcPr>
            <w:tcW w:w="3887" w:type="dxa"/>
            <w:gridSpan w:val="6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 xml:space="preserve">17.5   </w:t>
            </w:r>
          </w:p>
        </w:tc>
      </w:tr>
      <w:tr w:rsidR="001C2E6D" w:rsidTr="001C2E6D">
        <w:trPr>
          <w:cantSplit/>
          <w:trHeight w:val="397"/>
          <w:jc w:val="center"/>
        </w:trPr>
        <w:tc>
          <w:tcPr>
            <w:tcW w:w="5401" w:type="dxa"/>
            <w:gridSpan w:val="3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合计</w:t>
            </w:r>
          </w:p>
        </w:tc>
        <w:tc>
          <w:tcPr>
            <w:tcW w:w="3887" w:type="dxa"/>
            <w:gridSpan w:val="6"/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76</w:t>
            </w:r>
          </w:p>
        </w:tc>
      </w:tr>
    </w:tbl>
    <w:p w:rsidR="001C2E6D" w:rsidRDefault="001C2E6D">
      <w:pPr>
        <w:widowControl/>
        <w:jc w:val="left"/>
        <w:rPr>
          <w:rFonts w:eastAsiaTheme="minorEastAsia"/>
          <w:color w:val="000000" w:themeColor="text1"/>
          <w:sz w:val="24"/>
          <w:szCs w:val="24"/>
        </w:rPr>
      </w:pPr>
    </w:p>
    <w:p w:rsidR="001C2E6D" w:rsidRDefault="001C2E6D">
      <w:pPr>
        <w:widowControl/>
        <w:jc w:val="left"/>
        <w:rPr>
          <w:rFonts w:eastAsiaTheme="minorEastAsia"/>
          <w:color w:val="000000" w:themeColor="text1"/>
          <w:sz w:val="24"/>
          <w:szCs w:val="24"/>
        </w:rPr>
      </w:pPr>
    </w:p>
    <w:p w:rsidR="001C2E6D" w:rsidRDefault="005036EA" w:rsidP="001C2E6D">
      <w:pPr>
        <w:jc w:val="left"/>
        <w:rPr>
          <w:rFonts w:eastAsiaTheme="minorEastAsia" w:hAnsiTheme="minorEastAsia"/>
          <w:color w:val="000000" w:themeColor="text1"/>
          <w:kern w:val="0"/>
          <w:sz w:val="24"/>
          <w:szCs w:val="24"/>
        </w:rPr>
      </w:pPr>
      <w:r>
        <w:rPr>
          <w:rFonts w:eastAsiaTheme="minorEastAsia" w:hAnsiTheme="minorEastAsia"/>
          <w:color w:val="000000" w:themeColor="text1"/>
          <w:kern w:val="0"/>
          <w:sz w:val="24"/>
          <w:szCs w:val="24"/>
        </w:rPr>
        <w:br w:type="page"/>
      </w:r>
    </w:p>
    <w:p w:rsidR="001C2E6D" w:rsidRDefault="005036EA" w:rsidP="003C0ABE">
      <w:pPr>
        <w:pStyle w:val="3"/>
        <w:adjustRightInd w:val="0"/>
        <w:spacing w:before="93" w:after="93"/>
      </w:pPr>
      <w:r>
        <w:lastRenderedPageBreak/>
        <w:t>附表</w:t>
      </w:r>
      <w:r>
        <w:t xml:space="preserve">3 </w:t>
      </w:r>
      <w:r>
        <w:t>制药工程（兽药方向）专业创新型、专业型人才培养拓展教育课教学进程表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577"/>
        <w:gridCol w:w="1136"/>
        <w:gridCol w:w="2914"/>
        <w:gridCol w:w="513"/>
        <w:gridCol w:w="400"/>
        <w:gridCol w:w="399"/>
        <w:gridCol w:w="400"/>
        <w:gridCol w:w="593"/>
        <w:gridCol w:w="606"/>
        <w:gridCol w:w="619"/>
        <w:gridCol w:w="702"/>
      </w:tblGrid>
      <w:tr w:rsidR="001C2E6D" w:rsidTr="00AC4D14">
        <w:trPr>
          <w:cantSplit/>
          <w:trHeight w:val="397"/>
          <w:jc w:val="center"/>
        </w:trPr>
        <w:tc>
          <w:tcPr>
            <w:tcW w:w="1006" w:type="dxa"/>
            <w:gridSpan w:val="2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36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14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513" w:type="dxa"/>
            <w:vMerge w:val="restart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199" w:type="dxa"/>
            <w:gridSpan w:val="3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建议选修学期</w:t>
            </w:r>
          </w:p>
        </w:tc>
        <w:tc>
          <w:tcPr>
            <w:tcW w:w="606" w:type="dxa"/>
            <w:vMerge w:val="restart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培养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修读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1C2E6D" w:rsidTr="00AC4D14">
        <w:trPr>
          <w:cantSplit/>
          <w:trHeight w:val="397"/>
          <w:jc w:val="center"/>
        </w:trPr>
        <w:tc>
          <w:tcPr>
            <w:tcW w:w="1006" w:type="dxa"/>
            <w:gridSpan w:val="2"/>
            <w:vMerge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6" w:type="dxa"/>
            <w:vMerge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914" w:type="dxa"/>
            <w:vMerge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13" w:type="dxa"/>
            <w:vMerge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399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06" w:type="dxa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1C2E6D" w:rsidTr="00AC4D14">
        <w:trPr>
          <w:cantSplit/>
          <w:trHeight w:val="397"/>
          <w:jc w:val="center"/>
        </w:trPr>
        <w:tc>
          <w:tcPr>
            <w:tcW w:w="100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拓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展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教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育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color w:val="000000" w:themeColor="text1"/>
                <w:sz w:val="18"/>
                <w:szCs w:val="18"/>
              </w:rPr>
              <w:t>BK046015</w:t>
            </w:r>
          </w:p>
        </w:tc>
        <w:tc>
          <w:tcPr>
            <w:tcW w:w="2914" w:type="dxa"/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药学研究进展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Pharmaceutical Research Progress</w:t>
            </w:r>
          </w:p>
        </w:tc>
        <w:tc>
          <w:tcPr>
            <w:tcW w:w="513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399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必修</w:t>
            </w:r>
          </w:p>
          <w:p w:rsidR="001C2E6D" w:rsidRPr="001C2E6D" w:rsidRDefault="001C2E6D">
            <w:pPr>
              <w:keepNext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3.5</w:t>
            </w:r>
          </w:p>
          <w:p w:rsidR="001C2E6D" w:rsidRPr="001C2E6D" w:rsidRDefault="001C2E6D">
            <w:pPr>
              <w:keepNext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</w:tr>
      <w:tr w:rsidR="001C2E6D" w:rsidTr="00AC4D14">
        <w:trPr>
          <w:cantSplit/>
          <w:trHeight w:val="397"/>
          <w:jc w:val="center"/>
        </w:trPr>
        <w:tc>
          <w:tcPr>
            <w:tcW w:w="10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2914" w:type="dxa"/>
            <w:vAlign w:val="center"/>
          </w:tcPr>
          <w:p w:rsidR="001C2E6D" w:rsidRDefault="001C2E6D">
            <w:pPr>
              <w:spacing w:line="240" w:lineRule="exact"/>
              <w:jc w:val="lef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大学生生涯规划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College Students Career  Planning</w:t>
            </w:r>
          </w:p>
        </w:tc>
        <w:tc>
          <w:tcPr>
            <w:tcW w:w="513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399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702" w:type="dxa"/>
            <w:vMerge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1C2E6D" w:rsidTr="00AC4D14">
        <w:trPr>
          <w:cantSplit/>
          <w:trHeight w:val="397"/>
          <w:jc w:val="center"/>
        </w:trPr>
        <w:tc>
          <w:tcPr>
            <w:tcW w:w="10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2914" w:type="dxa"/>
            <w:vAlign w:val="center"/>
          </w:tcPr>
          <w:p w:rsidR="001C2E6D" w:rsidRDefault="001C2E6D">
            <w:pPr>
              <w:spacing w:line="240" w:lineRule="exact"/>
              <w:jc w:val="lef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大学生创新创业教育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513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399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702" w:type="dxa"/>
            <w:vMerge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1C2E6D" w:rsidTr="00AC4D14">
        <w:trPr>
          <w:cantSplit/>
          <w:trHeight w:val="397"/>
          <w:jc w:val="center"/>
        </w:trPr>
        <w:tc>
          <w:tcPr>
            <w:tcW w:w="10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2914" w:type="dxa"/>
            <w:vAlign w:val="center"/>
          </w:tcPr>
          <w:p w:rsidR="001C2E6D" w:rsidRDefault="001C2E6D">
            <w:pPr>
              <w:spacing w:line="240" w:lineRule="exact"/>
              <w:jc w:val="left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大学生就业指导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College Students Employment Guidance</w:t>
            </w:r>
          </w:p>
        </w:tc>
        <w:tc>
          <w:tcPr>
            <w:tcW w:w="513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399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00" w:type="dxa"/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702" w:type="dxa"/>
            <w:vMerge/>
            <w:tcBorders>
              <w:left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ind w:leftChars="-50" w:left="-105" w:rightChars="-50" w:right="-105"/>
              <w:jc w:val="center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1C2E6D" w:rsidTr="00AC4D14">
        <w:trPr>
          <w:cantSplit/>
          <w:trHeight w:val="397"/>
          <w:jc w:val="center"/>
        </w:trPr>
        <w:tc>
          <w:tcPr>
            <w:tcW w:w="100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5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小计</w:t>
            </w:r>
          </w:p>
        </w:tc>
        <w:tc>
          <w:tcPr>
            <w:tcW w:w="3530" w:type="dxa"/>
            <w:gridSpan w:val="7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3.5</w:t>
            </w: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1C2E6D" w:rsidTr="00AC4D14">
        <w:trPr>
          <w:cantSplit/>
          <w:trHeight w:val="397"/>
          <w:jc w:val="center"/>
        </w:trPr>
        <w:tc>
          <w:tcPr>
            <w:tcW w:w="42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专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业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方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向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专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业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分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流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XF022014</w:t>
            </w:r>
          </w:p>
        </w:tc>
        <w:tc>
          <w:tcPr>
            <w:tcW w:w="2914" w:type="dxa"/>
            <w:vAlign w:val="center"/>
          </w:tcPr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兽医分子生物学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Veterinary Molecular Biology</w:t>
            </w:r>
          </w:p>
        </w:tc>
        <w:tc>
          <w:tcPr>
            <w:tcW w:w="513" w:type="dxa"/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每名学生至少获得</w:t>
            </w: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15</w:t>
            </w: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学分。</w:t>
            </w: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513238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513238"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XF022010</w:t>
            </w:r>
          </w:p>
        </w:tc>
        <w:tc>
          <w:tcPr>
            <w:tcW w:w="2914" w:type="dxa"/>
            <w:vAlign w:val="center"/>
          </w:tcPr>
          <w:p w:rsidR="00AC4D14" w:rsidRPr="00513238" w:rsidRDefault="00AC4D14" w:rsidP="00513238">
            <w:pPr>
              <w:spacing w:line="240" w:lineRule="exact"/>
              <w:ind w:leftChars="-50" w:left="-105" w:rightChars="-50" w:right="-105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513238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中兽医临床应用</w:t>
            </w:r>
          </w:p>
          <w:p w:rsidR="00AC4D14" w:rsidRPr="001C2E6D" w:rsidRDefault="00AC4D14" w:rsidP="00513238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513238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Traditional Chinese Veterinary Medicine Clinical Application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A36AD3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A36AD3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XF021001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细胞生物学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Cell Biology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XF022006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药事管理学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Pharmacy Administration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XF022009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药物毒理学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Drug Toxicology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XF046001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生物技术制药</w:t>
            </w:r>
          </w:p>
          <w:p w:rsidR="00AC4D14" w:rsidRPr="001C2E6D" w:rsidRDefault="00AC4D14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 xml:space="preserve">Biotechnical </w:t>
            </w:r>
            <w:proofErr w:type="spell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Pharmaceutic</w:t>
            </w:r>
            <w:proofErr w:type="spellEnd"/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XF021003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动物生物制品学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Animal Biological Products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XF022022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动物寄生虫病学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Animal Parasitology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XF022023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动物寄生虫病学实验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Animal Parasitology Experiments</w:t>
            </w:r>
          </w:p>
        </w:tc>
        <w:tc>
          <w:tcPr>
            <w:tcW w:w="513" w:type="dxa"/>
            <w:vAlign w:val="center"/>
          </w:tcPr>
          <w:p w:rsidR="00AC4D14" w:rsidRPr="001C2E6D" w:rsidRDefault="00AC4D14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0.5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XF022005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禽病学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Diseases of Poultry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XF022011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猪病学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Diseases of Swine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XF022012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动物临床诊断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Animal Clinical Diagnosis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XF054001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动物卫生法学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Animal Health Law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创新型</w:t>
            </w:r>
          </w:p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XF022026</w:t>
            </w:r>
          </w:p>
        </w:tc>
        <w:tc>
          <w:tcPr>
            <w:tcW w:w="2914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 w:hint="eastAsia"/>
                <w:bCs/>
                <w:color w:val="000000" w:themeColor="text1"/>
                <w:sz w:val="18"/>
                <w:szCs w:val="18"/>
              </w:rPr>
              <w:t>动物学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Zoology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FF000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FF0000"/>
                <w:sz w:val="18"/>
                <w:szCs w:val="18"/>
              </w:rPr>
              <w:t>2.5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FF000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FF0000"/>
                <w:sz w:val="18"/>
                <w:szCs w:val="18"/>
              </w:rPr>
              <w:t>40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FF000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FF0000"/>
                <w:sz w:val="18"/>
                <w:szCs w:val="18"/>
              </w:rPr>
              <w:t>40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FF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FF0000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pacing w:val="-6"/>
                <w:sz w:val="18"/>
                <w:szCs w:val="18"/>
              </w:rPr>
              <w:t>创新型</w:t>
            </w:r>
          </w:p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FF0000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color w:val="FF0000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Default="00AC4D14" w:rsidP="001C2E6D">
            <w:pPr>
              <w:spacing w:line="24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  <w:r>
              <w:rPr>
                <w:rFonts w:eastAsia="仿宋"/>
                <w:bCs/>
                <w:sz w:val="18"/>
                <w:szCs w:val="18"/>
              </w:rPr>
              <w:t>XF021010</w:t>
            </w:r>
          </w:p>
        </w:tc>
        <w:tc>
          <w:tcPr>
            <w:tcW w:w="2914" w:type="dxa"/>
            <w:vAlign w:val="bottom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特种水产养殖学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Special Aquiculture</w:t>
            </w:r>
          </w:p>
        </w:tc>
        <w:tc>
          <w:tcPr>
            <w:tcW w:w="513" w:type="dxa"/>
            <w:vAlign w:val="center"/>
          </w:tcPr>
          <w:p w:rsidR="00AC4D14" w:rsidRDefault="00AC4D14" w:rsidP="001C2E6D">
            <w:pPr>
              <w:spacing w:line="24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  <w:r>
              <w:rPr>
                <w:rFonts w:eastAsia="仿宋"/>
                <w:bCs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Default="00AC4D14" w:rsidP="001C2E6D">
            <w:pPr>
              <w:spacing w:line="24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  <w:r>
              <w:rPr>
                <w:rFonts w:eastAsia="仿宋"/>
                <w:bCs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Default="00AC4D14" w:rsidP="001C2E6D">
            <w:pPr>
              <w:spacing w:line="24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  <w:r>
              <w:rPr>
                <w:rFonts w:eastAsia="仿宋"/>
                <w:bCs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AC4D14" w:rsidRDefault="00AC4D14" w:rsidP="001C2E6D">
            <w:pPr>
              <w:spacing w:line="24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  <w:r>
              <w:rPr>
                <w:rFonts w:eastAsia="仿宋"/>
                <w:bCs/>
                <w:sz w:val="18"/>
                <w:szCs w:val="18"/>
              </w:rPr>
              <w:t>7</w:t>
            </w:r>
          </w:p>
        </w:tc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pacing w:val="-6"/>
                <w:sz w:val="18"/>
                <w:szCs w:val="18"/>
              </w:rPr>
              <w:t>创新型</w:t>
            </w:r>
          </w:p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14" w:rsidRDefault="00AC4D14" w:rsidP="001C2E6D">
            <w:pPr>
              <w:spacing w:line="240" w:lineRule="exact"/>
              <w:jc w:val="center"/>
              <w:rPr>
                <w:rFonts w:eastAsia="仿宋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="仿宋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XF021006</w:t>
            </w:r>
          </w:p>
        </w:tc>
        <w:tc>
          <w:tcPr>
            <w:tcW w:w="2914" w:type="dxa"/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蜜蜂生产学</w:t>
            </w:r>
          </w:p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Bee Production</w:t>
            </w: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32</w:t>
            </w: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</w:t>
            </w:r>
          </w:p>
        </w:tc>
        <w:tc>
          <w:tcPr>
            <w:tcW w:w="606" w:type="dxa"/>
            <w:vAlign w:val="center"/>
          </w:tcPr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pacing w:val="-6"/>
                <w:sz w:val="18"/>
                <w:szCs w:val="18"/>
              </w:rPr>
              <w:t>创新型</w:t>
            </w:r>
          </w:p>
          <w:p w:rsidR="00AC4D14" w:rsidRPr="001C2E6D" w:rsidRDefault="00AC4D14" w:rsidP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bCs/>
                <w:spacing w:val="-6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pacing w:val="-6"/>
                <w:sz w:val="18"/>
                <w:szCs w:val="18"/>
              </w:rPr>
              <w:t>专业型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02" w:type="dxa"/>
            <w:vMerge/>
            <w:tcBorders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50" w:type="dxa"/>
            <w:gridSpan w:val="2"/>
            <w:tcBorders>
              <w:lef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3530" w:type="dxa"/>
            <w:gridSpan w:val="7"/>
            <w:tcBorders>
              <w:righ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702" w:type="dxa"/>
            <w:vMerge/>
            <w:tcBorders>
              <w:left w:val="single" w:sz="4" w:space="0" w:color="auto"/>
            </w:tcBorders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429" w:type="dxa"/>
            <w:vMerge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专业交叉课</w:t>
            </w:r>
          </w:p>
        </w:tc>
        <w:tc>
          <w:tcPr>
            <w:tcW w:w="4050" w:type="dxa"/>
            <w:gridSpan w:val="2"/>
            <w:tcBorders>
              <w:left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left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1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:rsidR="00AC4D14" w:rsidRPr="001C2E6D" w:rsidRDefault="00AC4D14" w:rsidP="001C2E6D">
            <w:pPr>
              <w:spacing w:line="240" w:lineRule="exact"/>
              <w:ind w:leftChars="-20" w:left="-42" w:rightChars="-20" w:right="-42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每名学生至少获得</w:t>
            </w: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</w:t>
            </w: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学分。</w:t>
            </w:r>
          </w:p>
        </w:tc>
      </w:tr>
      <w:tr w:rsidR="00AC4D14" w:rsidTr="00AC4D14">
        <w:trPr>
          <w:cantSplit/>
          <w:trHeight w:val="397"/>
          <w:jc w:val="center"/>
        </w:trPr>
        <w:tc>
          <w:tcPr>
            <w:tcW w:w="5056" w:type="dxa"/>
            <w:gridSpan w:val="4"/>
            <w:tcBorders>
              <w:bottom w:val="single" w:sz="4" w:space="0" w:color="auto"/>
            </w:tcBorders>
            <w:vAlign w:val="center"/>
          </w:tcPr>
          <w:p w:rsidR="00AC4D14" w:rsidRPr="001C2E6D" w:rsidRDefault="00AC4D14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4232" w:type="dxa"/>
            <w:gridSpan w:val="8"/>
            <w:vAlign w:val="center"/>
          </w:tcPr>
          <w:p w:rsidR="00AC4D14" w:rsidRPr="001C2E6D" w:rsidRDefault="00AC4D14" w:rsidP="001C2E6D">
            <w:pPr>
              <w:spacing w:line="240" w:lineRule="exact"/>
              <w:jc w:val="center"/>
              <w:rPr>
                <w:rFonts w:eastAsiaTheme="minorEastAsia"/>
                <w:bCs/>
                <w:color w:val="000000" w:themeColor="text1"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color w:val="000000" w:themeColor="text1"/>
                <w:sz w:val="18"/>
                <w:szCs w:val="18"/>
              </w:rPr>
              <w:t>20.5</w:t>
            </w:r>
          </w:p>
        </w:tc>
      </w:tr>
    </w:tbl>
    <w:p w:rsidR="001C2E6D" w:rsidRDefault="001C2E6D">
      <w:pPr>
        <w:spacing w:line="240" w:lineRule="exact"/>
        <w:jc w:val="left"/>
        <w:rPr>
          <w:rFonts w:eastAsiaTheme="minorEastAsia"/>
          <w:bCs/>
          <w:color w:val="000000" w:themeColor="text1"/>
          <w:sz w:val="24"/>
          <w:szCs w:val="24"/>
        </w:rPr>
      </w:pPr>
    </w:p>
    <w:p w:rsidR="001C2E6D" w:rsidRDefault="005036EA">
      <w:pPr>
        <w:widowControl/>
        <w:jc w:val="left"/>
        <w:rPr>
          <w:rFonts w:eastAsiaTheme="minorEastAsia"/>
          <w:color w:val="000000" w:themeColor="text1"/>
          <w:kern w:val="0"/>
          <w:szCs w:val="24"/>
        </w:rPr>
      </w:pPr>
      <w:r>
        <w:rPr>
          <w:rFonts w:eastAsiaTheme="minorEastAsia"/>
          <w:color w:val="000000" w:themeColor="text1"/>
          <w:kern w:val="0"/>
          <w:szCs w:val="24"/>
        </w:rPr>
        <w:br w:type="page"/>
      </w:r>
    </w:p>
    <w:p w:rsidR="001C2E6D" w:rsidRDefault="005036EA" w:rsidP="003C0ABE">
      <w:pPr>
        <w:pStyle w:val="3"/>
        <w:autoSpaceDE w:val="0"/>
        <w:autoSpaceDN w:val="0"/>
        <w:adjustRightInd w:val="0"/>
        <w:spacing w:before="93" w:after="93"/>
      </w:pPr>
      <w:r>
        <w:lastRenderedPageBreak/>
        <w:t>附表</w:t>
      </w:r>
      <w:r>
        <w:t xml:space="preserve">4 </w:t>
      </w:r>
      <w:r>
        <w:t>制药工程（兽药方向）专业创新型、专业型人才培养实践教学计划进程表</w:t>
      </w:r>
    </w:p>
    <w:tbl>
      <w:tblPr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253"/>
        <w:gridCol w:w="3267"/>
        <w:gridCol w:w="618"/>
        <w:gridCol w:w="817"/>
        <w:gridCol w:w="856"/>
        <w:gridCol w:w="936"/>
        <w:gridCol w:w="804"/>
      </w:tblGrid>
      <w:tr w:rsidR="001C2E6D" w:rsidTr="001C2E6D">
        <w:trPr>
          <w:cantSplit/>
          <w:trHeight w:val="429"/>
          <w:tblHeader/>
        </w:trPr>
        <w:tc>
          <w:tcPr>
            <w:tcW w:w="53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pacing w:val="-8"/>
                <w:position w:val="-8"/>
                <w:sz w:val="18"/>
                <w:szCs w:val="18"/>
              </w:rPr>
              <w:t>代　码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实践环节名称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总周数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rightChars="-50" w:right="-105"/>
              <w:jc w:val="center"/>
              <w:rPr>
                <w:rFonts w:eastAsiaTheme="minorEastAsia" w:hAnsi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开设</w:t>
            </w:r>
          </w:p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学期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rightChars="-50" w:right="-105"/>
              <w:jc w:val="center"/>
              <w:rPr>
                <w:rFonts w:eastAsiaTheme="minorEastAsia" w:hAnsi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必须修</w:t>
            </w:r>
          </w:p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rightChars="-50" w:right="-105"/>
              <w:jc w:val="center"/>
              <w:rPr>
                <w:rFonts w:eastAsiaTheme="minorEastAsia" w:hAnsi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开课</w:t>
            </w:r>
          </w:p>
          <w:p w:rsidR="001C2E6D" w:rsidRPr="001C2E6D" w:rsidRDefault="001C2E6D">
            <w:pPr>
              <w:ind w:rightChars="-50" w:right="-105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/>
                <w:bCs/>
                <w:sz w:val="18"/>
                <w:szCs w:val="18"/>
              </w:rPr>
              <w:t>学院</w:t>
            </w:r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基</w:t>
            </w:r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础</w:t>
            </w:r>
            <w:proofErr w:type="gramEnd"/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实</w:t>
            </w:r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BS110001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军事理论及训练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Military Theory and Training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学工</w:t>
            </w:r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BS046001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劳动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Field Work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BS108002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体育健康与标准测试</w:t>
            </w:r>
            <w:r w:rsidRPr="001C2E6D">
              <w:rPr>
                <w:rFonts w:eastAsiaTheme="minorEastAsia"/>
                <w:sz w:val="18"/>
                <w:szCs w:val="18"/>
              </w:rPr>
              <w:t>1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Sports Health and Standard Tests 1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0.1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0.1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体艺</w:t>
            </w:r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BS108003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体育健康与标准测试</w:t>
            </w:r>
            <w:r w:rsidRPr="001C2E6D">
              <w:rPr>
                <w:rFonts w:eastAsiaTheme="minorEastAsia"/>
                <w:sz w:val="18"/>
                <w:szCs w:val="18"/>
              </w:rPr>
              <w:t>2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Sports Health and Standard Tests 2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0.2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0.2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体艺</w:t>
            </w:r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BS108004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体育健康与标准测试</w:t>
            </w:r>
            <w:r w:rsidRPr="001C2E6D">
              <w:rPr>
                <w:rFonts w:eastAsiaTheme="minorEastAsia"/>
                <w:sz w:val="18"/>
                <w:szCs w:val="18"/>
              </w:rPr>
              <w:t>3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Sports Health and Standard Tests 3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0.2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0.2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0.2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体艺</w:t>
            </w:r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BS106003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 w:rsidP="003C0ABE">
            <w:pPr>
              <w:spacing w:line="240" w:lineRule="exact"/>
              <w:ind w:firstLine="95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sz w:val="18"/>
                <w:szCs w:val="18"/>
              </w:rPr>
              <w:t>思政社会实践</w:t>
            </w:r>
            <w:proofErr w:type="gramEnd"/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Social Practice of Ideological and Political 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马列</w:t>
            </w:r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BS046002-3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社会实践与调查报告</w:t>
            </w:r>
            <w:r w:rsidRPr="001C2E6D">
              <w:rPr>
                <w:rFonts w:eastAsiaTheme="minorEastAsia"/>
                <w:sz w:val="18"/>
                <w:szCs w:val="18"/>
              </w:rPr>
              <w:t>1-2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Social Practice and Survey Report 1-2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4,5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449"/>
        </w:trPr>
        <w:tc>
          <w:tcPr>
            <w:tcW w:w="53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专</w:t>
            </w:r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业</w:t>
            </w:r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实</w:t>
            </w:r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BS046013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制药工程（兽药方向）专业实践</w:t>
            </w:r>
          </w:p>
          <w:p w:rsidR="001C2E6D" w:rsidRPr="001C2E6D" w:rsidRDefault="001C2E6D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Application of Pharmaceutical Engineering</w:t>
            </w:r>
            <w:r w:rsidRPr="001C2E6D">
              <w:rPr>
                <w:rFonts w:eastAsiaTheme="minorEastAsia" w:hAnsiTheme="minorEastAsia"/>
                <w:sz w:val="18"/>
                <w:szCs w:val="18"/>
              </w:rPr>
              <w:t>（</w:t>
            </w:r>
            <w:r w:rsidRPr="001C2E6D">
              <w:rPr>
                <w:rFonts w:eastAsiaTheme="minorEastAsia"/>
                <w:sz w:val="18"/>
                <w:szCs w:val="18"/>
              </w:rPr>
              <w:t>Veterinary medicine direction</w:t>
            </w:r>
            <w:r w:rsidRPr="001C2E6D">
              <w:rPr>
                <w:rFonts w:eastAsiaTheme="minorEastAsia" w:hAnsiTheme="minorEastAsia"/>
                <w:sz w:val="18"/>
                <w:szCs w:val="18"/>
              </w:rPr>
              <w:t>）</w:t>
            </w:r>
            <w:r w:rsidRPr="001C2E6D">
              <w:rPr>
                <w:rFonts w:eastAsiaTheme="minorEastAsia"/>
                <w:sz w:val="18"/>
                <w:szCs w:val="18"/>
              </w:rPr>
              <w:t xml:space="preserve"> on the Farm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 w:rsidP="001C2E6D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449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BS046004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兽医药理学教学实习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Teaching Practice on Veterinary Pharmacology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4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449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BS046005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制药基础综合教学实习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Comprehensive Teaching Practice on Pharmaceutical Foundation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449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BS046008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兽药制药试验设计及实施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Experimental Design and Implementation of Veterinary Pharmaceutics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7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449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BS046007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兽药制药课程论文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Course Essay for Veterinary Pharmaceutics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7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1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449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BS046009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综合专业技术实践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General Specialty Practice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7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449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BS046006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sz w:val="18"/>
                <w:szCs w:val="18"/>
              </w:rPr>
              <w:t>生物药剂学与药物动力学实验设计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1C2E6D">
              <w:rPr>
                <w:rFonts w:eastAsiaTheme="minorEastAsia"/>
                <w:sz w:val="18"/>
                <w:szCs w:val="18"/>
              </w:rPr>
              <w:t>Biopharmaceutics</w:t>
            </w:r>
            <w:proofErr w:type="spellEnd"/>
            <w:r w:rsidRPr="001C2E6D">
              <w:rPr>
                <w:rFonts w:eastAsiaTheme="minorEastAsia"/>
                <w:sz w:val="18"/>
                <w:szCs w:val="18"/>
              </w:rPr>
              <w:t xml:space="preserve"> and Pharmacokinetics Experimental Design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7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449"/>
        </w:trPr>
        <w:tc>
          <w:tcPr>
            <w:tcW w:w="53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综</w:t>
            </w:r>
            <w:proofErr w:type="gramEnd"/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合</w:t>
            </w:r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实</w:t>
            </w:r>
          </w:p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BS046012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创新创业实践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Entrepreneurial Practice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8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2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BS046014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毕业（生产）实习及报告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Graduation Practice and Report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8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6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510"/>
        </w:trPr>
        <w:tc>
          <w:tcPr>
            <w:tcW w:w="53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12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BS046011</w:t>
            </w:r>
          </w:p>
        </w:tc>
        <w:tc>
          <w:tcPr>
            <w:tcW w:w="326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毕业论文（设计）</w:t>
            </w:r>
          </w:p>
          <w:p w:rsidR="001C2E6D" w:rsidRPr="001C2E6D" w:rsidRDefault="001C2E6D">
            <w:pPr>
              <w:spacing w:line="240" w:lineRule="exact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sz w:val="18"/>
                <w:szCs w:val="18"/>
              </w:rPr>
              <w:t>B.A. Thesis Writing (Design)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8</w:t>
            </w: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gramStart"/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1C2E6D" w:rsidTr="001C2E6D">
        <w:trPr>
          <w:cantSplit/>
          <w:trHeight w:val="510"/>
        </w:trPr>
        <w:tc>
          <w:tcPr>
            <w:tcW w:w="5051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 w:hAnsiTheme="minorEastAsia"/>
                <w:bCs/>
                <w:sz w:val="18"/>
                <w:szCs w:val="18"/>
              </w:rPr>
              <w:t>合计</w:t>
            </w:r>
          </w:p>
        </w:tc>
        <w:tc>
          <w:tcPr>
            <w:tcW w:w="61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spacing w:line="240" w:lineRule="exact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31.5</w:t>
            </w:r>
          </w:p>
        </w:tc>
        <w:tc>
          <w:tcPr>
            <w:tcW w:w="8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85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240" w:lineRule="exact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  <w:tc>
          <w:tcPr>
            <w:tcW w:w="93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ind w:leftChars="-50" w:left="-105" w:rightChars="-50" w:right="-105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1C2E6D">
              <w:rPr>
                <w:rFonts w:eastAsiaTheme="minorEastAsia"/>
                <w:bCs/>
                <w:sz w:val="18"/>
                <w:szCs w:val="18"/>
              </w:rPr>
              <w:t>31.5</w:t>
            </w:r>
          </w:p>
        </w:tc>
        <w:tc>
          <w:tcPr>
            <w:tcW w:w="80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ind w:leftChars="-50" w:left="-105" w:rightChars="-50" w:right="-105"/>
              <w:jc w:val="center"/>
              <w:outlineLvl w:val="0"/>
              <w:rPr>
                <w:rFonts w:eastAsiaTheme="minorEastAsia"/>
                <w:bCs/>
                <w:sz w:val="18"/>
                <w:szCs w:val="18"/>
              </w:rPr>
            </w:pPr>
          </w:p>
        </w:tc>
      </w:tr>
    </w:tbl>
    <w:p w:rsidR="001C2E6D" w:rsidRDefault="001C2E6D">
      <w:pPr>
        <w:spacing w:line="240" w:lineRule="exact"/>
        <w:ind w:firstLineChars="53" w:firstLine="127"/>
        <w:rPr>
          <w:rFonts w:eastAsiaTheme="minorEastAsia"/>
          <w:bCs/>
          <w:color w:val="000000" w:themeColor="text1"/>
          <w:sz w:val="24"/>
          <w:szCs w:val="24"/>
        </w:rPr>
      </w:pPr>
    </w:p>
    <w:p w:rsidR="001C2E6D" w:rsidRDefault="001C2E6D">
      <w:pPr>
        <w:widowControl/>
        <w:jc w:val="left"/>
        <w:rPr>
          <w:rFonts w:eastAsiaTheme="minorEastAsia"/>
          <w:color w:val="000000" w:themeColor="text1"/>
          <w:kern w:val="0"/>
          <w:szCs w:val="24"/>
        </w:rPr>
        <w:sectPr w:rsidR="001C2E6D">
          <w:footerReference w:type="default" r:id="rId10"/>
          <w:pgSz w:w="11906" w:h="16838"/>
          <w:pgMar w:top="1417" w:right="1417" w:bottom="1417" w:left="1417" w:header="851" w:footer="992" w:gutter="0"/>
          <w:cols w:space="0"/>
          <w:docGrid w:type="lines" w:linePitch="312"/>
        </w:sectPr>
      </w:pPr>
    </w:p>
    <w:p w:rsidR="001C2E6D" w:rsidRDefault="005036EA" w:rsidP="00595D2F">
      <w:pPr>
        <w:pStyle w:val="3"/>
        <w:autoSpaceDE w:val="0"/>
        <w:autoSpaceDN w:val="0"/>
        <w:adjustRightInd w:val="0"/>
        <w:spacing w:before="93" w:afterLines="50" w:after="156"/>
      </w:pPr>
      <w:r>
        <w:lastRenderedPageBreak/>
        <w:t>附表</w:t>
      </w:r>
      <w:r>
        <w:t xml:space="preserve">5  </w:t>
      </w:r>
      <w:r>
        <w:t>制药工程（兽药方向）专业创新型、专业型人才培养实践教学活动时间分配表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1C2E6D" w:rsidTr="001C2E6D">
        <w:trPr>
          <w:cantSplit/>
          <w:trHeight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周次</w:t>
            </w:r>
          </w:p>
          <w:p w:rsidR="001C2E6D" w:rsidRPr="001C2E6D" w:rsidRDefault="001C2E6D" w:rsidP="003C0ABE">
            <w:pPr>
              <w:ind w:firstLineChars="100" w:firstLine="181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C2E6D">
              <w:rPr>
                <w:b/>
                <w:color w:val="000000" w:themeColor="text1"/>
                <w:sz w:val="18"/>
                <w:szCs w:val="18"/>
              </w:rPr>
              <w:t>28</w:t>
            </w:r>
          </w:p>
        </w:tc>
      </w:tr>
      <w:tr w:rsidR="001C2E6D" w:rsidTr="001C2E6D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1C2E6D">
              <w:rPr>
                <w:color w:val="000000" w:themeColor="text1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第</w:t>
            </w:r>
            <w:r w:rsidRPr="001C2E6D">
              <w:rPr>
                <w:color w:val="000000" w:themeColor="text1"/>
                <w:sz w:val="18"/>
                <w:szCs w:val="18"/>
              </w:rPr>
              <w:t>1</w:t>
            </w:r>
            <w:r w:rsidRPr="001C2E6D">
              <w:rPr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1C2E6D" w:rsidTr="001C2E6D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第</w:t>
            </w:r>
            <w:r w:rsidRPr="001C2E6D">
              <w:rPr>
                <w:color w:val="000000" w:themeColor="text1"/>
                <w:sz w:val="18"/>
                <w:szCs w:val="18"/>
              </w:rPr>
              <w:t>2</w:t>
            </w:r>
            <w:r w:rsidRPr="001C2E6D">
              <w:rPr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1C2E6D" w:rsidTr="001C2E6D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第</w:t>
            </w:r>
            <w:r w:rsidRPr="001C2E6D">
              <w:rPr>
                <w:color w:val="000000" w:themeColor="text1"/>
                <w:sz w:val="18"/>
                <w:szCs w:val="18"/>
              </w:rPr>
              <w:t>3</w:t>
            </w:r>
            <w:r w:rsidRPr="001C2E6D">
              <w:rPr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1C2E6D" w:rsidTr="001C2E6D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第</w:t>
            </w:r>
            <w:r w:rsidRPr="001C2E6D">
              <w:rPr>
                <w:color w:val="000000" w:themeColor="text1"/>
                <w:sz w:val="18"/>
                <w:szCs w:val="18"/>
              </w:rPr>
              <w:t>4</w:t>
            </w:r>
            <w:r w:rsidRPr="001C2E6D">
              <w:rPr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1C2E6D" w:rsidTr="001C2E6D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第</w:t>
            </w:r>
            <w:r w:rsidRPr="001C2E6D">
              <w:rPr>
                <w:color w:val="000000" w:themeColor="text1"/>
                <w:sz w:val="18"/>
                <w:szCs w:val="18"/>
              </w:rPr>
              <w:t>5</w:t>
            </w:r>
            <w:r w:rsidRPr="001C2E6D">
              <w:rPr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基础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1C2E6D" w:rsidTr="001C2E6D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第</w:t>
            </w:r>
            <w:r w:rsidRPr="001C2E6D">
              <w:rPr>
                <w:color w:val="000000" w:themeColor="text1"/>
                <w:sz w:val="18"/>
                <w:szCs w:val="18"/>
              </w:rPr>
              <w:t>6</w:t>
            </w:r>
            <w:r w:rsidRPr="001C2E6D">
              <w:rPr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技术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1C2E6D" w:rsidTr="001C2E6D">
        <w:trPr>
          <w:cantSplit/>
          <w:trHeight w:val="680"/>
          <w:jc w:val="center"/>
        </w:trPr>
        <w:tc>
          <w:tcPr>
            <w:tcW w:w="429" w:type="dxa"/>
            <w:vMerge w:val="restart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第</w:t>
            </w:r>
            <w:r w:rsidRPr="001C2E6D">
              <w:rPr>
                <w:color w:val="000000" w:themeColor="text1"/>
                <w:sz w:val="18"/>
                <w:szCs w:val="18"/>
              </w:rPr>
              <w:t>7</w:t>
            </w:r>
            <w:r w:rsidRPr="001C2E6D">
              <w:rPr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设计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1C2E6D" w:rsidTr="001C2E6D">
        <w:trPr>
          <w:cantSplit/>
          <w:trHeight w:val="680"/>
          <w:jc w:val="center"/>
        </w:trPr>
        <w:tc>
          <w:tcPr>
            <w:tcW w:w="429" w:type="dxa"/>
            <w:vMerge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color w:val="000000" w:themeColor="text1"/>
                <w:sz w:val="18"/>
                <w:szCs w:val="18"/>
              </w:rPr>
              <w:t>第</w:t>
            </w:r>
            <w:r w:rsidRPr="001C2E6D">
              <w:rPr>
                <w:color w:val="000000" w:themeColor="text1"/>
                <w:sz w:val="18"/>
                <w:szCs w:val="18"/>
              </w:rPr>
              <w:t>8</w:t>
            </w:r>
            <w:r w:rsidRPr="001C2E6D">
              <w:rPr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E6D">
              <w:rPr>
                <w:rFonts w:hint="eastAsia"/>
                <w:color w:val="000000" w:themeColor="text1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C2E6D" w:rsidRPr="001C2E6D" w:rsidRDefault="001C2E6D">
            <w:pPr>
              <w:keepNext/>
              <w:keepLines/>
              <w:spacing w:before="340" w:after="330" w:line="578" w:lineRule="auto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2E6D" w:rsidRPr="005F0D51" w:rsidRDefault="001C2E6D" w:rsidP="005F0D51">
      <w:pPr>
        <w:spacing w:line="360" w:lineRule="auto"/>
        <w:ind w:leftChars="172" w:left="1171" w:hangingChars="450" w:hanging="810"/>
        <w:rPr>
          <w:rFonts w:eastAsia="黑体"/>
          <w:color w:val="000000" w:themeColor="text1"/>
          <w:sz w:val="18"/>
          <w:szCs w:val="18"/>
        </w:rPr>
      </w:pPr>
      <w:r w:rsidRPr="005F0D51">
        <w:rPr>
          <w:rFonts w:eastAsia="黑体"/>
          <w:color w:val="000000" w:themeColor="text1"/>
          <w:sz w:val="18"/>
          <w:szCs w:val="18"/>
        </w:rPr>
        <w:t>说明：</w:t>
      </w:r>
      <w:r w:rsidR="005F0D51">
        <w:rPr>
          <w:rFonts w:eastAsia="黑体" w:hint="eastAsia"/>
          <w:color w:val="000000" w:themeColor="text1"/>
          <w:sz w:val="18"/>
          <w:szCs w:val="18"/>
        </w:rPr>
        <w:t>1</w:t>
      </w:r>
      <w:r w:rsidR="005F0D51">
        <w:rPr>
          <w:rFonts w:eastAsia="黑体" w:hint="eastAsia"/>
          <w:color w:val="000000" w:themeColor="text1"/>
          <w:sz w:val="18"/>
          <w:szCs w:val="18"/>
        </w:rPr>
        <w:t>、</w:t>
      </w:r>
      <w:r w:rsidRPr="005F0D51">
        <w:rPr>
          <w:rFonts w:eastAsia="黑体"/>
          <w:color w:val="000000" w:themeColor="text1"/>
          <w:sz w:val="18"/>
          <w:szCs w:val="18"/>
        </w:rPr>
        <w:t>符号：</w:t>
      </w:r>
      <w:r w:rsidRPr="005F0D51">
        <w:rPr>
          <w:rFonts w:eastAsia="黑体" w:hint="eastAsia"/>
          <w:color w:val="000000" w:themeColor="text1"/>
          <w:sz w:val="18"/>
          <w:szCs w:val="18"/>
        </w:rPr>
        <w:t>□</w:t>
      </w:r>
      <w:r w:rsidRPr="005F0D51">
        <w:rPr>
          <w:rFonts w:eastAsia="黑体"/>
          <w:color w:val="000000" w:themeColor="text1"/>
          <w:sz w:val="18"/>
          <w:szCs w:val="18"/>
        </w:rPr>
        <w:t>上课</w:t>
      </w:r>
      <w:r w:rsidRPr="005F0D51">
        <w:rPr>
          <w:rFonts w:eastAsia="黑体"/>
          <w:color w:val="000000" w:themeColor="text1"/>
          <w:sz w:val="18"/>
          <w:szCs w:val="18"/>
        </w:rPr>
        <w:t>☆</w:t>
      </w:r>
      <w:r w:rsidRPr="005F0D51">
        <w:rPr>
          <w:rFonts w:eastAsia="黑体"/>
          <w:color w:val="000000" w:themeColor="text1"/>
          <w:sz w:val="18"/>
          <w:szCs w:val="18"/>
        </w:rPr>
        <w:t>军事理论及训练</w:t>
      </w:r>
      <w:r w:rsidRPr="005F0D51">
        <w:rPr>
          <w:rFonts w:eastAsia="黑体"/>
          <w:color w:val="000000" w:themeColor="text1"/>
          <w:sz w:val="18"/>
          <w:szCs w:val="18"/>
        </w:rPr>
        <w:t>△</w:t>
      </w:r>
      <w:r w:rsidRPr="005F0D51">
        <w:rPr>
          <w:rFonts w:eastAsia="黑体"/>
          <w:color w:val="000000" w:themeColor="text1"/>
          <w:sz w:val="18"/>
          <w:szCs w:val="18"/>
        </w:rPr>
        <w:t>专业劳动</w:t>
      </w:r>
      <w:r w:rsidRPr="005F0D51">
        <w:rPr>
          <w:rFonts w:eastAsia="黑体"/>
          <w:color w:val="000000" w:themeColor="text1"/>
          <w:sz w:val="18"/>
          <w:szCs w:val="18"/>
        </w:rPr>
        <w:t xml:space="preserve">  ×</w:t>
      </w:r>
      <w:r w:rsidRPr="005F0D51">
        <w:rPr>
          <w:rFonts w:eastAsia="黑体"/>
          <w:color w:val="000000" w:themeColor="text1"/>
          <w:sz w:val="18"/>
          <w:szCs w:val="18"/>
        </w:rPr>
        <w:t>生产劳动</w:t>
      </w:r>
      <w:r w:rsidRPr="005F0D51">
        <w:rPr>
          <w:rFonts w:eastAsia="黑体" w:hint="eastAsia"/>
          <w:color w:val="000000" w:themeColor="text1"/>
          <w:sz w:val="18"/>
          <w:szCs w:val="18"/>
        </w:rPr>
        <w:t xml:space="preserve">  </w:t>
      </w:r>
      <w:r w:rsidRPr="005F0D51">
        <w:rPr>
          <w:rFonts w:eastAsia="黑体" w:hint="eastAsia"/>
          <w:color w:val="000000" w:themeColor="text1"/>
          <w:sz w:val="18"/>
          <w:szCs w:val="18"/>
        </w:rPr>
        <w:t>▲</w:t>
      </w:r>
      <w:r w:rsidRPr="005F0D51">
        <w:rPr>
          <w:rFonts w:eastAsia="黑体"/>
          <w:color w:val="000000" w:themeColor="text1"/>
          <w:sz w:val="18"/>
          <w:szCs w:val="18"/>
        </w:rPr>
        <w:t>分散进行的</w:t>
      </w:r>
      <w:proofErr w:type="gramStart"/>
      <w:r w:rsidRPr="005F0D51">
        <w:rPr>
          <w:rFonts w:eastAsia="黑体"/>
          <w:color w:val="000000" w:themeColor="text1"/>
          <w:sz w:val="18"/>
          <w:szCs w:val="18"/>
        </w:rPr>
        <w:t>园场</w:t>
      </w:r>
      <w:proofErr w:type="gramEnd"/>
      <w:r w:rsidRPr="005F0D51">
        <w:rPr>
          <w:rFonts w:eastAsia="黑体"/>
          <w:color w:val="000000" w:themeColor="text1"/>
          <w:sz w:val="18"/>
          <w:szCs w:val="18"/>
        </w:rPr>
        <w:t>实习、农事劳动、专业劳动等</w:t>
      </w:r>
      <w:r w:rsidRPr="005F0D51">
        <w:rPr>
          <w:rFonts w:eastAsia="黑体"/>
          <w:color w:val="000000" w:themeColor="text1"/>
          <w:sz w:val="18"/>
          <w:szCs w:val="18"/>
        </w:rPr>
        <w:t>⊙</w:t>
      </w:r>
      <w:r w:rsidRPr="005F0D51">
        <w:rPr>
          <w:rFonts w:eastAsia="黑体"/>
          <w:color w:val="000000" w:themeColor="text1"/>
          <w:sz w:val="18"/>
          <w:szCs w:val="18"/>
        </w:rPr>
        <w:t>教学实习</w:t>
      </w:r>
      <w:r w:rsidRPr="005F0D51">
        <w:rPr>
          <w:rFonts w:eastAsia="黑体" w:hint="eastAsia"/>
          <w:color w:val="000000" w:themeColor="text1"/>
          <w:sz w:val="18"/>
          <w:szCs w:val="18"/>
        </w:rPr>
        <w:t xml:space="preserve">  </w:t>
      </w:r>
      <w:r w:rsidRPr="005F0D51">
        <w:rPr>
          <w:rFonts w:eastAsia="黑体" w:hint="eastAsia"/>
          <w:color w:val="000000" w:themeColor="text1"/>
          <w:sz w:val="18"/>
          <w:szCs w:val="18"/>
        </w:rPr>
        <w:t>※</w:t>
      </w:r>
      <w:r w:rsidRPr="005F0D51">
        <w:rPr>
          <w:rFonts w:eastAsia="黑体"/>
          <w:color w:val="000000" w:themeColor="text1"/>
          <w:sz w:val="18"/>
          <w:szCs w:val="18"/>
        </w:rPr>
        <w:t>课程设计：考试</w:t>
      </w:r>
      <w:r w:rsidRPr="005F0D51">
        <w:rPr>
          <w:rFonts w:eastAsia="黑体" w:hint="eastAsia"/>
          <w:color w:val="000000" w:themeColor="text1"/>
          <w:sz w:val="18"/>
          <w:szCs w:val="18"/>
        </w:rPr>
        <w:t xml:space="preserve">  </w:t>
      </w:r>
      <w:r w:rsidRPr="005F0D51">
        <w:rPr>
          <w:rFonts w:eastAsia="黑体" w:hint="eastAsia"/>
          <w:color w:val="000000" w:themeColor="text1"/>
          <w:sz w:val="18"/>
          <w:szCs w:val="18"/>
        </w:rPr>
        <w:t>∞</w:t>
      </w:r>
      <w:r w:rsidRPr="005F0D51">
        <w:rPr>
          <w:rFonts w:eastAsia="黑体"/>
          <w:color w:val="000000" w:themeColor="text1"/>
          <w:sz w:val="18"/>
          <w:szCs w:val="18"/>
        </w:rPr>
        <w:t>毕业（生产）实习</w:t>
      </w:r>
      <w:r w:rsidRPr="005F0D51">
        <w:rPr>
          <w:rFonts w:eastAsia="黑体"/>
          <w:color w:val="000000" w:themeColor="text1"/>
          <w:sz w:val="18"/>
          <w:szCs w:val="18"/>
        </w:rPr>
        <w:t>◆</w:t>
      </w:r>
      <w:r w:rsidRPr="005F0D51">
        <w:rPr>
          <w:rFonts w:eastAsia="黑体"/>
          <w:color w:val="000000" w:themeColor="text1"/>
          <w:sz w:val="18"/>
          <w:szCs w:val="18"/>
        </w:rPr>
        <w:t>毕业设计</w:t>
      </w:r>
      <w:r w:rsidRPr="005F0D51">
        <w:rPr>
          <w:rFonts w:eastAsia="黑体" w:hint="eastAsia"/>
          <w:color w:val="000000" w:themeColor="text1"/>
          <w:sz w:val="18"/>
          <w:szCs w:val="18"/>
        </w:rPr>
        <w:t xml:space="preserve">  </w:t>
      </w:r>
      <w:r w:rsidRPr="005F0D51">
        <w:rPr>
          <w:rFonts w:eastAsia="黑体" w:hint="eastAsia"/>
          <w:color w:val="000000" w:themeColor="text1"/>
          <w:sz w:val="18"/>
          <w:szCs w:val="18"/>
        </w:rPr>
        <w:t>‖</w:t>
      </w:r>
      <w:r w:rsidRPr="005F0D51">
        <w:rPr>
          <w:rFonts w:eastAsia="黑体"/>
          <w:color w:val="000000" w:themeColor="text1"/>
          <w:sz w:val="18"/>
          <w:szCs w:val="18"/>
        </w:rPr>
        <w:t>毕业</w:t>
      </w:r>
      <w:r w:rsidRPr="005F0D51">
        <w:rPr>
          <w:rFonts w:eastAsia="黑体"/>
          <w:color w:val="000000" w:themeColor="text1"/>
          <w:sz w:val="18"/>
          <w:szCs w:val="18"/>
        </w:rPr>
        <w:t>(</w:t>
      </w:r>
      <w:r w:rsidRPr="005F0D51">
        <w:rPr>
          <w:rFonts w:eastAsia="黑体"/>
          <w:color w:val="000000" w:themeColor="text1"/>
          <w:sz w:val="18"/>
          <w:szCs w:val="18"/>
        </w:rPr>
        <w:t>生产</w:t>
      </w:r>
      <w:r w:rsidRPr="005F0D51">
        <w:rPr>
          <w:rFonts w:eastAsia="黑体"/>
          <w:color w:val="000000" w:themeColor="text1"/>
          <w:sz w:val="18"/>
          <w:szCs w:val="18"/>
        </w:rPr>
        <w:t>)</w:t>
      </w:r>
      <w:r w:rsidRPr="005F0D51">
        <w:rPr>
          <w:rFonts w:eastAsia="黑体"/>
          <w:color w:val="000000" w:themeColor="text1"/>
          <w:sz w:val="18"/>
          <w:szCs w:val="18"/>
        </w:rPr>
        <w:t>实习总结、论文答辩</w:t>
      </w:r>
      <w:r w:rsidRPr="005F0D51">
        <w:rPr>
          <w:rFonts w:eastAsia="黑体"/>
          <w:color w:val="000000" w:themeColor="text1"/>
          <w:sz w:val="18"/>
          <w:szCs w:val="18"/>
        </w:rPr>
        <w:t xml:space="preserve">  #</w:t>
      </w:r>
      <w:r w:rsidRPr="005F0D51">
        <w:rPr>
          <w:rFonts w:eastAsia="黑体"/>
          <w:color w:val="000000" w:themeColor="text1"/>
          <w:sz w:val="18"/>
          <w:szCs w:val="18"/>
        </w:rPr>
        <w:t>假期</w:t>
      </w:r>
      <w:r w:rsidRPr="005F0D51">
        <w:rPr>
          <w:rFonts w:eastAsia="黑体"/>
          <w:color w:val="000000" w:themeColor="text1"/>
          <w:sz w:val="18"/>
          <w:szCs w:val="18"/>
        </w:rPr>
        <w:t xml:space="preserve">    /</w:t>
      </w:r>
      <w:r w:rsidRPr="005F0D51">
        <w:rPr>
          <w:rFonts w:eastAsia="黑体"/>
          <w:color w:val="000000" w:themeColor="text1"/>
          <w:sz w:val="18"/>
          <w:szCs w:val="18"/>
        </w:rPr>
        <w:t>为分割符，如</w:t>
      </w:r>
      <w:r w:rsidRPr="005F0D51">
        <w:rPr>
          <w:rFonts w:eastAsia="黑体"/>
          <w:color w:val="000000" w:themeColor="text1"/>
          <w:sz w:val="18"/>
          <w:szCs w:val="18"/>
        </w:rPr>
        <w:t>“⊙/”</w:t>
      </w:r>
      <w:r w:rsidRPr="005F0D51">
        <w:rPr>
          <w:rFonts w:eastAsia="黑体"/>
          <w:color w:val="000000" w:themeColor="text1"/>
          <w:sz w:val="18"/>
          <w:szCs w:val="18"/>
        </w:rPr>
        <w:t>指前半周教学实习；</w:t>
      </w:r>
      <w:r w:rsidRPr="005F0D51">
        <w:rPr>
          <w:rFonts w:eastAsia="黑体"/>
          <w:color w:val="000000" w:themeColor="text1"/>
          <w:sz w:val="18"/>
          <w:szCs w:val="18"/>
        </w:rPr>
        <w:t>“/⊙”</w:t>
      </w:r>
      <w:r w:rsidRPr="005F0D51">
        <w:rPr>
          <w:rFonts w:eastAsia="黑体"/>
          <w:color w:val="000000" w:themeColor="text1"/>
          <w:sz w:val="18"/>
          <w:szCs w:val="18"/>
        </w:rPr>
        <w:t>指后半周教学实习。</w:t>
      </w:r>
    </w:p>
    <w:p w:rsidR="001C2E6D" w:rsidRPr="001C2E6D" w:rsidRDefault="005F0D51" w:rsidP="005F0D51">
      <w:pPr>
        <w:spacing w:line="360" w:lineRule="auto"/>
        <w:ind w:firstLineChars="450" w:firstLine="810"/>
        <w:rPr>
          <w:rFonts w:eastAsia="黑体"/>
          <w:color w:val="000000" w:themeColor="text1"/>
          <w:sz w:val="18"/>
          <w:szCs w:val="18"/>
        </w:rPr>
      </w:pPr>
      <w:r>
        <w:rPr>
          <w:rFonts w:eastAsia="黑体" w:hint="eastAsia"/>
          <w:color w:val="000000" w:themeColor="text1"/>
          <w:sz w:val="18"/>
          <w:szCs w:val="18"/>
        </w:rPr>
        <w:t>2</w:t>
      </w:r>
      <w:r>
        <w:rPr>
          <w:rFonts w:eastAsia="黑体" w:hint="eastAsia"/>
          <w:color w:val="000000" w:themeColor="text1"/>
          <w:sz w:val="18"/>
          <w:szCs w:val="18"/>
        </w:rPr>
        <w:t>、</w:t>
      </w:r>
      <w:r w:rsidR="001C2E6D" w:rsidRPr="001C2E6D">
        <w:rPr>
          <w:rFonts w:eastAsia="黑体"/>
          <w:color w:val="000000" w:themeColor="text1"/>
          <w:sz w:val="18"/>
          <w:szCs w:val="18"/>
        </w:rPr>
        <w:t>多学期开设的环节需要加下划线</w:t>
      </w:r>
      <w:r w:rsidR="001C2E6D" w:rsidRPr="001C2E6D">
        <w:rPr>
          <w:rFonts w:eastAsia="黑体"/>
          <w:color w:val="000000" w:themeColor="text1"/>
          <w:sz w:val="18"/>
          <w:szCs w:val="18"/>
        </w:rPr>
        <w:t>“</w:t>
      </w:r>
      <w:r>
        <w:rPr>
          <w:rFonts w:eastAsia="黑体" w:hint="eastAsia"/>
          <w:color w:val="000000" w:themeColor="text1"/>
          <w:sz w:val="18"/>
          <w:szCs w:val="18"/>
        </w:rPr>
        <w:t>_</w:t>
      </w:r>
      <w:r w:rsidR="001C2E6D" w:rsidRPr="001C2E6D">
        <w:rPr>
          <w:rFonts w:eastAsia="黑体"/>
          <w:color w:val="000000" w:themeColor="text1"/>
          <w:sz w:val="18"/>
          <w:szCs w:val="18"/>
        </w:rPr>
        <w:t>”</w:t>
      </w:r>
      <w:r w:rsidR="001C2E6D" w:rsidRPr="001C2E6D">
        <w:rPr>
          <w:rFonts w:eastAsia="黑体"/>
          <w:color w:val="000000" w:themeColor="text1"/>
          <w:sz w:val="18"/>
          <w:szCs w:val="18"/>
        </w:rPr>
        <w:t>标明。如：</w:t>
      </w:r>
      <w:r w:rsidR="001C2E6D" w:rsidRPr="001C2E6D">
        <w:rPr>
          <w:rFonts w:eastAsia="黑体"/>
          <w:color w:val="000000" w:themeColor="text1"/>
          <w:sz w:val="18"/>
          <w:szCs w:val="18"/>
        </w:rPr>
        <w:t>“⊙”</w:t>
      </w:r>
      <w:r w:rsidR="001C2E6D" w:rsidRPr="001C2E6D">
        <w:rPr>
          <w:rFonts w:eastAsia="黑体"/>
          <w:color w:val="000000" w:themeColor="text1"/>
          <w:sz w:val="18"/>
          <w:szCs w:val="18"/>
        </w:rPr>
        <w:t>为多学期开设的教学实习，本学期</w:t>
      </w:r>
      <w:r w:rsidR="001C2E6D" w:rsidRPr="001C2E6D">
        <w:rPr>
          <w:rFonts w:eastAsia="黑体"/>
          <w:color w:val="000000" w:themeColor="text1"/>
          <w:sz w:val="18"/>
          <w:szCs w:val="18"/>
        </w:rPr>
        <w:t>1</w:t>
      </w:r>
      <w:r w:rsidR="001C2E6D" w:rsidRPr="001C2E6D">
        <w:rPr>
          <w:rFonts w:eastAsia="黑体"/>
          <w:color w:val="000000" w:themeColor="text1"/>
          <w:sz w:val="18"/>
          <w:szCs w:val="18"/>
        </w:rPr>
        <w:t>周；</w:t>
      </w:r>
      <w:r w:rsidR="001C2E6D" w:rsidRPr="001C2E6D">
        <w:rPr>
          <w:rFonts w:eastAsia="黑体"/>
          <w:color w:val="000000" w:themeColor="text1"/>
          <w:sz w:val="18"/>
          <w:szCs w:val="18"/>
        </w:rPr>
        <w:t>“⊙/2”</w:t>
      </w:r>
      <w:r w:rsidR="001C2E6D" w:rsidRPr="001C2E6D">
        <w:rPr>
          <w:rFonts w:eastAsia="黑体"/>
          <w:color w:val="000000" w:themeColor="text1"/>
          <w:sz w:val="18"/>
          <w:szCs w:val="18"/>
        </w:rPr>
        <w:t>为</w:t>
      </w:r>
      <w:r w:rsidR="001C2E6D" w:rsidRPr="001C2E6D">
        <w:rPr>
          <w:rFonts w:eastAsia="黑体"/>
          <w:color w:val="000000" w:themeColor="text1"/>
          <w:sz w:val="18"/>
          <w:szCs w:val="18"/>
        </w:rPr>
        <w:t>0.5</w:t>
      </w:r>
      <w:r w:rsidR="001C2E6D" w:rsidRPr="001C2E6D">
        <w:rPr>
          <w:rFonts w:eastAsia="黑体"/>
          <w:color w:val="000000" w:themeColor="text1"/>
          <w:sz w:val="18"/>
          <w:szCs w:val="18"/>
        </w:rPr>
        <w:t>周，安排在前半周；</w:t>
      </w:r>
      <w:r w:rsidR="001C2E6D" w:rsidRPr="001C2E6D">
        <w:rPr>
          <w:rFonts w:eastAsia="黑体"/>
          <w:color w:val="000000" w:themeColor="text1"/>
          <w:sz w:val="18"/>
          <w:szCs w:val="18"/>
        </w:rPr>
        <w:t>“/⊙/4”</w:t>
      </w:r>
      <w:r w:rsidR="001C2E6D" w:rsidRPr="001C2E6D">
        <w:rPr>
          <w:rFonts w:eastAsia="黑体"/>
          <w:color w:val="000000" w:themeColor="text1"/>
          <w:sz w:val="18"/>
          <w:szCs w:val="18"/>
        </w:rPr>
        <w:t>为</w:t>
      </w:r>
      <w:r w:rsidR="001C2E6D" w:rsidRPr="001C2E6D">
        <w:rPr>
          <w:rFonts w:eastAsia="黑体"/>
          <w:color w:val="000000" w:themeColor="text1"/>
          <w:sz w:val="18"/>
          <w:szCs w:val="18"/>
        </w:rPr>
        <w:t>0.25</w:t>
      </w:r>
      <w:r w:rsidR="001C2E6D" w:rsidRPr="001C2E6D">
        <w:rPr>
          <w:rFonts w:eastAsia="黑体"/>
          <w:color w:val="000000" w:themeColor="text1"/>
          <w:sz w:val="18"/>
          <w:szCs w:val="18"/>
        </w:rPr>
        <w:t>周，安排在后半周。</w:t>
      </w:r>
    </w:p>
    <w:sectPr w:rsidR="001C2E6D" w:rsidRPr="001C2E6D" w:rsidSect="001C2E6D">
      <w:pgSz w:w="16838" w:h="11906" w:orient="landscape"/>
      <w:pgMar w:top="1417" w:right="1417" w:bottom="1417" w:left="1417" w:header="851" w:footer="992" w:gutter="0"/>
      <w:cols w:space="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xaqajh" w:date="2019-06-25T18:14:00Z" w:initials="x">
    <w:p w:rsidR="00595D2F" w:rsidRDefault="00595D2F">
      <w:pPr>
        <w:pStyle w:val="a3"/>
      </w:pPr>
      <w:r>
        <w:rPr>
          <w:rStyle w:val="a8"/>
        </w:rPr>
        <w:annotationRef/>
      </w:r>
      <w:r>
        <w:rPr>
          <w:rFonts w:hint="eastAsia"/>
        </w:rPr>
        <w:t>59.2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0067395" w15:done="0"/>
  <w15:commentEx w15:paraId="66D01A76" w15:done="0"/>
  <w15:commentEx w15:paraId="36655DF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DE6" w:rsidRDefault="006D1DE6" w:rsidP="001C2E6D">
      <w:r>
        <w:separator/>
      </w:r>
    </w:p>
  </w:endnote>
  <w:endnote w:type="continuationSeparator" w:id="0">
    <w:p w:rsidR="006D1DE6" w:rsidRDefault="006D1DE6" w:rsidP="001C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5FF" w:rsidRDefault="000925FF" w:rsidP="001C2E6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DE6" w:rsidRDefault="006D1DE6" w:rsidP="001C2E6D">
      <w:r>
        <w:separator/>
      </w:r>
    </w:p>
  </w:footnote>
  <w:footnote w:type="continuationSeparator" w:id="0">
    <w:p w:rsidR="006D1DE6" w:rsidRDefault="006D1DE6" w:rsidP="001C2E6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  <w15:person w15:author="rghs">
    <w15:presenceInfo w15:providerId="None" w15:userId="rg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665"/>
    <w:rsid w:val="00030CE7"/>
    <w:rsid w:val="00037C0B"/>
    <w:rsid w:val="0005287A"/>
    <w:rsid w:val="00062B30"/>
    <w:rsid w:val="000925FF"/>
    <w:rsid w:val="000B4F6F"/>
    <w:rsid w:val="000D4115"/>
    <w:rsid w:val="000D68AB"/>
    <w:rsid w:val="000E06CF"/>
    <w:rsid w:val="000E3B6F"/>
    <w:rsid w:val="000E4A9C"/>
    <w:rsid w:val="000F0AE4"/>
    <w:rsid w:val="000F2FA4"/>
    <w:rsid w:val="000F3188"/>
    <w:rsid w:val="00107872"/>
    <w:rsid w:val="0011170C"/>
    <w:rsid w:val="00112E48"/>
    <w:rsid w:val="0011316D"/>
    <w:rsid w:val="00124233"/>
    <w:rsid w:val="00124EE5"/>
    <w:rsid w:val="00130C59"/>
    <w:rsid w:val="00140238"/>
    <w:rsid w:val="0014210C"/>
    <w:rsid w:val="001446D6"/>
    <w:rsid w:val="00146ED5"/>
    <w:rsid w:val="00156601"/>
    <w:rsid w:val="00163BD4"/>
    <w:rsid w:val="001700C2"/>
    <w:rsid w:val="00176DD9"/>
    <w:rsid w:val="001A08BE"/>
    <w:rsid w:val="001B4336"/>
    <w:rsid w:val="001C2E6D"/>
    <w:rsid w:val="001E363A"/>
    <w:rsid w:val="001F1C4D"/>
    <w:rsid w:val="001F526F"/>
    <w:rsid w:val="00216608"/>
    <w:rsid w:val="00221819"/>
    <w:rsid w:val="002272A9"/>
    <w:rsid w:val="0022794A"/>
    <w:rsid w:val="002470DB"/>
    <w:rsid w:val="00260A88"/>
    <w:rsid w:val="002714FA"/>
    <w:rsid w:val="00280719"/>
    <w:rsid w:val="00286A50"/>
    <w:rsid w:val="00290408"/>
    <w:rsid w:val="002976F6"/>
    <w:rsid w:val="002A7D2A"/>
    <w:rsid w:val="002C4B1B"/>
    <w:rsid w:val="002D00E8"/>
    <w:rsid w:val="002E6A1E"/>
    <w:rsid w:val="00314B1D"/>
    <w:rsid w:val="003330F8"/>
    <w:rsid w:val="0033595F"/>
    <w:rsid w:val="00345A07"/>
    <w:rsid w:val="00346D62"/>
    <w:rsid w:val="0036724E"/>
    <w:rsid w:val="003807E7"/>
    <w:rsid w:val="0039576A"/>
    <w:rsid w:val="00395804"/>
    <w:rsid w:val="003B5349"/>
    <w:rsid w:val="003B6006"/>
    <w:rsid w:val="003C0ABE"/>
    <w:rsid w:val="003E7CD2"/>
    <w:rsid w:val="003F48BD"/>
    <w:rsid w:val="00411C01"/>
    <w:rsid w:val="00426BA0"/>
    <w:rsid w:val="00431679"/>
    <w:rsid w:val="00446151"/>
    <w:rsid w:val="004527FD"/>
    <w:rsid w:val="004650FB"/>
    <w:rsid w:val="004656D6"/>
    <w:rsid w:val="00485D26"/>
    <w:rsid w:val="00493B1B"/>
    <w:rsid w:val="00494F30"/>
    <w:rsid w:val="004C1A15"/>
    <w:rsid w:val="004D3056"/>
    <w:rsid w:val="00500C08"/>
    <w:rsid w:val="005036EA"/>
    <w:rsid w:val="00513238"/>
    <w:rsid w:val="005135A7"/>
    <w:rsid w:val="00537684"/>
    <w:rsid w:val="005407F8"/>
    <w:rsid w:val="00541782"/>
    <w:rsid w:val="00562C38"/>
    <w:rsid w:val="00567B5D"/>
    <w:rsid w:val="00570FF3"/>
    <w:rsid w:val="0057612C"/>
    <w:rsid w:val="00595D2F"/>
    <w:rsid w:val="0059612C"/>
    <w:rsid w:val="0059631D"/>
    <w:rsid w:val="005A1ADB"/>
    <w:rsid w:val="005A4261"/>
    <w:rsid w:val="005B45A3"/>
    <w:rsid w:val="005F03DC"/>
    <w:rsid w:val="005F0D51"/>
    <w:rsid w:val="006231CB"/>
    <w:rsid w:val="00627652"/>
    <w:rsid w:val="00627854"/>
    <w:rsid w:val="00635C9A"/>
    <w:rsid w:val="00646AC8"/>
    <w:rsid w:val="00650E9A"/>
    <w:rsid w:val="00653B08"/>
    <w:rsid w:val="006553E9"/>
    <w:rsid w:val="006644E6"/>
    <w:rsid w:val="006645DA"/>
    <w:rsid w:val="0066567A"/>
    <w:rsid w:val="00685981"/>
    <w:rsid w:val="006A33AB"/>
    <w:rsid w:val="006A4137"/>
    <w:rsid w:val="006B19FF"/>
    <w:rsid w:val="006B5C12"/>
    <w:rsid w:val="006C4E5C"/>
    <w:rsid w:val="006D01AC"/>
    <w:rsid w:val="006D1DE6"/>
    <w:rsid w:val="006E78B9"/>
    <w:rsid w:val="006F2417"/>
    <w:rsid w:val="006F3F12"/>
    <w:rsid w:val="0070632D"/>
    <w:rsid w:val="00711717"/>
    <w:rsid w:val="00716DC2"/>
    <w:rsid w:val="007171FD"/>
    <w:rsid w:val="00717F29"/>
    <w:rsid w:val="00723665"/>
    <w:rsid w:val="00737357"/>
    <w:rsid w:val="007569AC"/>
    <w:rsid w:val="00761CF8"/>
    <w:rsid w:val="007638AB"/>
    <w:rsid w:val="0077049C"/>
    <w:rsid w:val="00775BAF"/>
    <w:rsid w:val="00780F4F"/>
    <w:rsid w:val="007960F1"/>
    <w:rsid w:val="007A3061"/>
    <w:rsid w:val="007B0F2D"/>
    <w:rsid w:val="007E7FCE"/>
    <w:rsid w:val="007F10C2"/>
    <w:rsid w:val="008040A7"/>
    <w:rsid w:val="008067B8"/>
    <w:rsid w:val="00806EA6"/>
    <w:rsid w:val="00807FC4"/>
    <w:rsid w:val="00823487"/>
    <w:rsid w:val="00836A85"/>
    <w:rsid w:val="00842ABE"/>
    <w:rsid w:val="008507F0"/>
    <w:rsid w:val="008627A6"/>
    <w:rsid w:val="00863638"/>
    <w:rsid w:val="00863770"/>
    <w:rsid w:val="00883730"/>
    <w:rsid w:val="008A3FDD"/>
    <w:rsid w:val="008B272F"/>
    <w:rsid w:val="008B3011"/>
    <w:rsid w:val="008C39E2"/>
    <w:rsid w:val="008F5851"/>
    <w:rsid w:val="00914894"/>
    <w:rsid w:val="00922C1D"/>
    <w:rsid w:val="0092336C"/>
    <w:rsid w:val="00926562"/>
    <w:rsid w:val="0092703D"/>
    <w:rsid w:val="00972CD8"/>
    <w:rsid w:val="009747FD"/>
    <w:rsid w:val="00976ACF"/>
    <w:rsid w:val="00984948"/>
    <w:rsid w:val="00994F01"/>
    <w:rsid w:val="009B0799"/>
    <w:rsid w:val="009B3A57"/>
    <w:rsid w:val="009C035F"/>
    <w:rsid w:val="009D2DBD"/>
    <w:rsid w:val="009E0FBA"/>
    <w:rsid w:val="009E15A0"/>
    <w:rsid w:val="009F0247"/>
    <w:rsid w:val="009F5023"/>
    <w:rsid w:val="00A07B75"/>
    <w:rsid w:val="00A132D9"/>
    <w:rsid w:val="00A24ADB"/>
    <w:rsid w:val="00A35EF7"/>
    <w:rsid w:val="00A43C3D"/>
    <w:rsid w:val="00A725FA"/>
    <w:rsid w:val="00A76B8B"/>
    <w:rsid w:val="00A8379F"/>
    <w:rsid w:val="00A87984"/>
    <w:rsid w:val="00A90D0D"/>
    <w:rsid w:val="00AA7CB2"/>
    <w:rsid w:val="00AC3B0E"/>
    <w:rsid w:val="00AC4D14"/>
    <w:rsid w:val="00AD132A"/>
    <w:rsid w:val="00AD35E2"/>
    <w:rsid w:val="00AE31EA"/>
    <w:rsid w:val="00AF27BE"/>
    <w:rsid w:val="00AF3DE2"/>
    <w:rsid w:val="00AF52D7"/>
    <w:rsid w:val="00B0149D"/>
    <w:rsid w:val="00B053D9"/>
    <w:rsid w:val="00B12D08"/>
    <w:rsid w:val="00B2228B"/>
    <w:rsid w:val="00B33E5F"/>
    <w:rsid w:val="00B400B2"/>
    <w:rsid w:val="00B44A0A"/>
    <w:rsid w:val="00B56908"/>
    <w:rsid w:val="00B64BB2"/>
    <w:rsid w:val="00B91A15"/>
    <w:rsid w:val="00BC37DF"/>
    <w:rsid w:val="00BE42C5"/>
    <w:rsid w:val="00BF66AB"/>
    <w:rsid w:val="00C25078"/>
    <w:rsid w:val="00C36E33"/>
    <w:rsid w:val="00C43FB5"/>
    <w:rsid w:val="00C62A24"/>
    <w:rsid w:val="00C73BE9"/>
    <w:rsid w:val="00C93603"/>
    <w:rsid w:val="00C97FF6"/>
    <w:rsid w:val="00CA547E"/>
    <w:rsid w:val="00CB549E"/>
    <w:rsid w:val="00CB76B1"/>
    <w:rsid w:val="00CC3A71"/>
    <w:rsid w:val="00CE1CF7"/>
    <w:rsid w:val="00CF7F28"/>
    <w:rsid w:val="00D00E61"/>
    <w:rsid w:val="00D03D2B"/>
    <w:rsid w:val="00D20767"/>
    <w:rsid w:val="00D34E14"/>
    <w:rsid w:val="00D6436C"/>
    <w:rsid w:val="00D676F6"/>
    <w:rsid w:val="00D734AA"/>
    <w:rsid w:val="00D76BB6"/>
    <w:rsid w:val="00D76EAF"/>
    <w:rsid w:val="00D866F3"/>
    <w:rsid w:val="00D95C48"/>
    <w:rsid w:val="00D97528"/>
    <w:rsid w:val="00DB5FDD"/>
    <w:rsid w:val="00DD023B"/>
    <w:rsid w:val="00DD61FF"/>
    <w:rsid w:val="00DF0C89"/>
    <w:rsid w:val="00E11A4F"/>
    <w:rsid w:val="00E20F7E"/>
    <w:rsid w:val="00E469E9"/>
    <w:rsid w:val="00E471DF"/>
    <w:rsid w:val="00E5556B"/>
    <w:rsid w:val="00E61F7F"/>
    <w:rsid w:val="00EA4023"/>
    <w:rsid w:val="00EA4E12"/>
    <w:rsid w:val="00EC0A3A"/>
    <w:rsid w:val="00ED511A"/>
    <w:rsid w:val="00EE7025"/>
    <w:rsid w:val="00EF0398"/>
    <w:rsid w:val="00EF3792"/>
    <w:rsid w:val="00F102D4"/>
    <w:rsid w:val="00F12831"/>
    <w:rsid w:val="00F25BE5"/>
    <w:rsid w:val="00F26DC7"/>
    <w:rsid w:val="00F43DE6"/>
    <w:rsid w:val="00F5107F"/>
    <w:rsid w:val="00F85737"/>
    <w:rsid w:val="00F94075"/>
    <w:rsid w:val="00FA589C"/>
    <w:rsid w:val="00FB3BAF"/>
    <w:rsid w:val="00FB6C64"/>
    <w:rsid w:val="00FC1A51"/>
    <w:rsid w:val="00FC1B31"/>
    <w:rsid w:val="00FE1F7C"/>
    <w:rsid w:val="00FE6626"/>
    <w:rsid w:val="00FE7910"/>
    <w:rsid w:val="00FF6ECD"/>
    <w:rsid w:val="053B4068"/>
    <w:rsid w:val="1AD5036F"/>
    <w:rsid w:val="262F1F11"/>
    <w:rsid w:val="299456D3"/>
    <w:rsid w:val="2A321B82"/>
    <w:rsid w:val="366F1C55"/>
    <w:rsid w:val="3F92335A"/>
    <w:rsid w:val="4CB550EC"/>
    <w:rsid w:val="74637E80"/>
    <w:rsid w:val="7CAC5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E6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C2E6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C2E6D"/>
    <w:pPr>
      <w:keepNext/>
      <w:keepLines/>
      <w:spacing w:beforeLines="50" w:afterLines="50"/>
      <w:jc w:val="center"/>
      <w:outlineLvl w:val="1"/>
    </w:pPr>
    <w:rPr>
      <w:rFonts w:eastAsia="黑体"/>
      <w:bCs/>
      <w:sz w:val="30"/>
      <w:szCs w:val="32"/>
    </w:rPr>
  </w:style>
  <w:style w:type="paragraph" w:styleId="3">
    <w:name w:val="heading 3"/>
    <w:basedOn w:val="a"/>
    <w:next w:val="a"/>
    <w:link w:val="3Char"/>
    <w:qFormat/>
    <w:rsid w:val="001C2E6D"/>
    <w:pPr>
      <w:keepNext/>
      <w:keepLines/>
      <w:spacing w:beforeLines="30" w:afterLines="30" w:line="300" w:lineRule="auto"/>
      <w:jc w:val="center"/>
      <w:outlineLvl w:val="2"/>
    </w:pPr>
    <w:rPr>
      <w:rFonts w:eastAsia="黑体"/>
      <w:kern w:val="0"/>
      <w:sz w:val="24"/>
      <w:szCs w:val="20"/>
    </w:rPr>
  </w:style>
  <w:style w:type="paragraph" w:styleId="4">
    <w:name w:val="heading 4"/>
    <w:basedOn w:val="a"/>
    <w:next w:val="a"/>
    <w:uiPriority w:val="9"/>
    <w:unhideWhenUsed/>
    <w:qFormat/>
    <w:rsid w:val="001C2E6D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1C2E6D"/>
    <w:pPr>
      <w:jc w:val="left"/>
    </w:pPr>
  </w:style>
  <w:style w:type="paragraph" w:styleId="20">
    <w:name w:val="Body Text Indent 2"/>
    <w:basedOn w:val="a"/>
    <w:link w:val="2Char0"/>
    <w:qFormat/>
    <w:rsid w:val="001C2E6D"/>
    <w:pPr>
      <w:ind w:firstLine="420"/>
    </w:pPr>
    <w:rPr>
      <w:szCs w:val="20"/>
    </w:rPr>
  </w:style>
  <w:style w:type="paragraph" w:styleId="a4">
    <w:name w:val="Balloon Text"/>
    <w:basedOn w:val="a"/>
    <w:link w:val="Char0"/>
    <w:uiPriority w:val="99"/>
    <w:semiHidden/>
    <w:unhideWhenUsed/>
    <w:qFormat/>
    <w:rsid w:val="001C2E6D"/>
    <w:rPr>
      <w:rFonts w:ascii="Calibri" w:hAnsi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1C2E6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nhideWhenUsed/>
    <w:qFormat/>
    <w:rsid w:val="001C2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1C2E6D"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sid w:val="001C2E6D"/>
    <w:rPr>
      <w:sz w:val="21"/>
      <w:szCs w:val="21"/>
    </w:rPr>
  </w:style>
  <w:style w:type="character" w:customStyle="1" w:styleId="2Char">
    <w:name w:val="标题 2 Char"/>
    <w:basedOn w:val="a0"/>
    <w:link w:val="2"/>
    <w:qFormat/>
    <w:rsid w:val="001C2E6D"/>
    <w:rPr>
      <w:rFonts w:ascii="Times New Roman" w:eastAsia="黑体" w:hAnsi="Times New Roman" w:cs="Times New Roman"/>
      <w:bCs/>
      <w:sz w:val="30"/>
      <w:szCs w:val="32"/>
    </w:rPr>
  </w:style>
  <w:style w:type="character" w:customStyle="1" w:styleId="3Char">
    <w:name w:val="标题 3 Char"/>
    <w:basedOn w:val="a0"/>
    <w:link w:val="3"/>
    <w:qFormat/>
    <w:rsid w:val="001C2E6D"/>
    <w:rPr>
      <w:rFonts w:ascii="Times New Roman" w:eastAsia="黑体" w:hAnsi="Times New Roman" w:cs="Times New Roman"/>
      <w:kern w:val="0"/>
      <w:sz w:val="24"/>
      <w:szCs w:val="20"/>
    </w:rPr>
  </w:style>
  <w:style w:type="paragraph" w:styleId="a9">
    <w:name w:val="List Paragraph"/>
    <w:basedOn w:val="a"/>
    <w:uiPriority w:val="34"/>
    <w:qFormat/>
    <w:rsid w:val="001C2E6D"/>
    <w:pPr>
      <w:ind w:firstLineChars="200" w:firstLine="420"/>
    </w:pPr>
  </w:style>
  <w:style w:type="character" w:customStyle="1" w:styleId="Char2">
    <w:name w:val="页眉 Char"/>
    <w:basedOn w:val="a0"/>
    <w:link w:val="a6"/>
    <w:qFormat/>
    <w:rsid w:val="001C2E6D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1C2E6D"/>
    <w:rPr>
      <w:rFonts w:ascii="Calibri" w:eastAsia="宋体" w:hAnsi="Calibri" w:cs="Times New Roman"/>
      <w:sz w:val="18"/>
      <w:szCs w:val="18"/>
    </w:rPr>
  </w:style>
  <w:style w:type="character" w:customStyle="1" w:styleId="2Char0">
    <w:name w:val="正文文本缩进 2 Char"/>
    <w:basedOn w:val="a0"/>
    <w:link w:val="20"/>
    <w:qFormat/>
    <w:rsid w:val="001C2E6D"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1C2E6D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1C2E6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0">
    <w:name w:val="表前正文1"/>
    <w:basedOn w:val="a"/>
    <w:qFormat/>
    <w:rsid w:val="001C2E6D"/>
    <w:pPr>
      <w:spacing w:line="440" w:lineRule="exact"/>
      <w:ind w:firstLineChars="200" w:firstLine="640"/>
    </w:pPr>
    <w:rPr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qFormat/>
    <w:rsid w:val="001C2E6D"/>
    <w:rPr>
      <w:rFonts w:ascii="Times New Roman" w:eastAsia="宋体" w:hAnsi="Times New Roman" w:cs="Times New Roman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1C2E6D"/>
    <w:rPr>
      <w:rFonts w:ascii="Times New Roman" w:eastAsia="宋体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2511CB-19A3-4BE7-ACDC-43C5C379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1683</Words>
  <Characters>9595</Characters>
  <Application>Microsoft Office Word</Application>
  <DocSecurity>0</DocSecurity>
  <Lines>79</Lines>
  <Paragraphs>22</Paragraphs>
  <ScaleCrop>false</ScaleCrop>
  <Company>Microsoft</Company>
  <LinksUpToDate>false</LinksUpToDate>
  <CharactersWithSpaces>11256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rghs</dc:creator>
  <cp:lastModifiedBy>xaqajh</cp:lastModifiedBy>
  <cp:revision>147</cp:revision>
  <dcterms:created xsi:type="dcterms:W3CDTF">2018-10-18T09:27:00Z</dcterms:created>
  <dcterms:modified xsi:type="dcterms:W3CDTF">2019-06-25T10:14:00Z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