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761" w:rsidRDefault="00A06352" w:rsidP="00A06352">
      <w:pPr>
        <w:pStyle w:val="2"/>
        <w:autoSpaceDE w:val="0"/>
        <w:autoSpaceDN w:val="0"/>
        <w:adjustRightInd w:val="0"/>
        <w:spacing w:before="194" w:after="194"/>
      </w:pPr>
      <w:r>
        <w:rPr>
          <w:rFonts w:hint="eastAsia"/>
        </w:rPr>
        <w:t>园艺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0B2761" w:rsidRDefault="00A06352" w:rsidP="00A06352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rPr>
          <w:rFonts w:hint="eastAsia"/>
        </w:rPr>
        <w:t>090102</w:t>
      </w:r>
      <w:r>
        <w:t>）</w:t>
      </w:r>
    </w:p>
    <w:p w:rsidR="000B2761" w:rsidRDefault="00A06352" w:rsidP="000B276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  <w:rPr>
          <w:rFonts w:ascii="Calibri" w:hAnsi="Calibri"/>
        </w:rPr>
      </w:pPr>
      <w:r w:rsidRPr="000B2761">
        <w:rPr>
          <w:rFonts w:ascii="Calibri" w:hAnsi="Calibri" w:hint="eastAsia"/>
        </w:rPr>
        <w:t>本专业培养</w:t>
      </w:r>
      <w:r w:rsidR="00A06352">
        <w:rPr>
          <w:rFonts w:ascii="Calibri" w:hAnsi="Calibri" w:hint="eastAsia"/>
        </w:rPr>
        <w:t>“</w:t>
      </w:r>
      <w:r w:rsidRPr="000B2761">
        <w:rPr>
          <w:rFonts w:ascii="Calibri" w:hAnsi="Calibri" w:hint="eastAsia"/>
        </w:rPr>
        <w:t>德、智、体</w:t>
      </w:r>
      <w:r w:rsidR="00A06352">
        <w:rPr>
          <w:rFonts w:ascii="Calibri" w:hAnsi="Calibri" w:hint="eastAsia"/>
        </w:rPr>
        <w:t>”</w:t>
      </w:r>
      <w:r w:rsidRPr="000B2761">
        <w:rPr>
          <w:rFonts w:ascii="Calibri" w:hAnsi="Calibri" w:hint="eastAsia"/>
        </w:rPr>
        <w:t>全面发展，具有较广泛的人文科学、自然科学知识，具有较强的外语、计算机应用能力，具备园艺学系统理论知识和技能、自主学习能力、团队协作和组织协调能力，以及较强的创新意识和社会责任感，能在果树、蔬菜、观赏园艺、设施园艺及其它相关专业方向领域从事科学研究，技术推广、经营管理等工作的创新型、专业型高级专门人才。</w:t>
      </w:r>
    </w:p>
    <w:p w:rsidR="000B2761" w:rsidRDefault="00A06352" w:rsidP="00A06352">
      <w:pPr>
        <w:pStyle w:val="4"/>
        <w:snapToGrid w:val="0"/>
        <w:spacing w:line="560" w:lineRule="exact"/>
        <w:ind w:firstLine="480"/>
      </w:pPr>
      <w:r>
        <w:rPr>
          <w:rFonts w:hint="eastAsia"/>
        </w:rPr>
        <w:t>分解为</w:t>
      </w:r>
      <w:r>
        <w:rPr>
          <w:rFonts w:hint="eastAsia"/>
        </w:rPr>
        <w:t>4</w:t>
      </w:r>
      <w:r>
        <w:rPr>
          <w:rFonts w:hint="eastAsia"/>
        </w:rPr>
        <w:t>个子目标：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0B2761">
        <w:rPr>
          <w:rFonts w:hint="eastAsia"/>
        </w:rPr>
        <w:t>具有较广泛的人文科学、自然科学基础知识，具有较强的外语、计算机应用能力。</w:t>
      </w:r>
    </w:p>
    <w:p w:rsidR="000B2761" w:rsidRPr="000B2761" w:rsidRDefault="000B2761" w:rsidP="00A06352">
      <w:pPr>
        <w:pStyle w:val="1"/>
        <w:spacing w:line="400" w:lineRule="exact"/>
        <w:ind w:firstLineChars="0" w:firstLine="480"/>
      </w:pPr>
      <w:r w:rsidRPr="000B2761">
        <w:rPr>
          <w:rFonts w:hint="eastAsia"/>
        </w:rPr>
        <w:t>2</w:t>
      </w:r>
      <w:r w:rsidRPr="000B2761">
        <w:rPr>
          <w:rFonts w:hint="eastAsia"/>
        </w:rPr>
        <w:t>、具备园艺学系统理论知识和技能，熟悉国内外园艺科技与产业发展的现状、趋势以及专业技术规范。</w:t>
      </w:r>
    </w:p>
    <w:p w:rsidR="000B2761" w:rsidRPr="000B2761" w:rsidRDefault="000B2761" w:rsidP="00A06352">
      <w:pPr>
        <w:pStyle w:val="1"/>
        <w:spacing w:line="400" w:lineRule="exact"/>
        <w:ind w:firstLineChars="0" w:firstLine="480"/>
      </w:pPr>
      <w:r w:rsidRPr="000B2761">
        <w:rPr>
          <w:rFonts w:hint="eastAsia"/>
        </w:rPr>
        <w:t>3</w:t>
      </w:r>
      <w:r w:rsidRPr="000B2761">
        <w:rPr>
          <w:rFonts w:hint="eastAsia"/>
        </w:rPr>
        <w:t>、具有良好职业道德规范。</w:t>
      </w:r>
    </w:p>
    <w:p w:rsidR="000B2761" w:rsidRPr="000B2761" w:rsidRDefault="000B2761" w:rsidP="00A06352">
      <w:pPr>
        <w:pStyle w:val="1"/>
        <w:spacing w:line="400" w:lineRule="exact"/>
        <w:ind w:firstLineChars="0" w:firstLine="480"/>
      </w:pPr>
      <w:r w:rsidRPr="000B2761">
        <w:rPr>
          <w:rFonts w:hint="eastAsia"/>
        </w:rPr>
        <w:t>4</w:t>
      </w:r>
      <w:r w:rsidRPr="000B2761">
        <w:rPr>
          <w:rFonts w:hint="eastAsia"/>
        </w:rPr>
        <w:t>、能在果树、蔬菜、观赏园艺、设施园艺及其它相关专业方向领域从事科学研究，技术推广、经营管理等工作。</w:t>
      </w:r>
    </w:p>
    <w:p w:rsidR="000B2761" w:rsidRDefault="00A06352" w:rsidP="000B2761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1</w:t>
      </w:r>
      <w:r w:rsidRPr="000B2761">
        <w:rPr>
          <w:rFonts w:hint="eastAsia"/>
        </w:rPr>
        <w:t>、构建合理的知识体系，培养灵活运用基本知识的能力：掌握自然科学（数学、化学、植物生理学、植物生物化学、土壤与肥料学、农业气象学、遗传学、分子生物学等）和人文科学（哲学、自然辩证法、法学、心理学）等基础知识，能把基本知识灵活运用到园艺科研与实践中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2</w:t>
      </w:r>
      <w:r w:rsidRPr="000B2761">
        <w:rPr>
          <w:rFonts w:hint="eastAsia"/>
        </w:rPr>
        <w:t>、具备较强的外语、计算机应用能力：能运用外语较熟练地阅读专业期刊和进行文献检索、口语交流和科技论文写作；能熟练应用办公软件（</w:t>
      </w:r>
      <w:r w:rsidRPr="000B2761">
        <w:rPr>
          <w:rFonts w:hint="eastAsia"/>
        </w:rPr>
        <w:t>Office</w:t>
      </w:r>
      <w:r w:rsidRPr="000B2761">
        <w:rPr>
          <w:rFonts w:hint="eastAsia"/>
        </w:rPr>
        <w:t>、</w:t>
      </w:r>
      <w:r w:rsidRPr="000B2761">
        <w:t xml:space="preserve"> </w:t>
      </w:r>
      <w:r w:rsidRPr="000B2761">
        <w:rPr>
          <w:rFonts w:hint="eastAsia"/>
        </w:rPr>
        <w:t>WPS</w:t>
      </w:r>
      <w:r w:rsidRPr="000B2761">
        <w:rPr>
          <w:rFonts w:hint="eastAsia"/>
        </w:rPr>
        <w:t>）、数据处理软件以及网络解决学习和实践中遇到的问题。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3</w:t>
      </w:r>
      <w:r w:rsidRPr="000B2761">
        <w:rPr>
          <w:rFonts w:hint="eastAsia"/>
        </w:rPr>
        <w:t>、系统掌握园艺学理论知识和技能：熟悉国内外园艺科技与产业发展现状、趋势以及专业技术规范，掌握园区（庭院）规划设计、园艺植物栽培、种质资源保护、品种选育和良种繁育、病虫害防治、园艺产品商品化处理等方面的技能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4</w:t>
      </w:r>
      <w:r w:rsidRPr="000B2761">
        <w:rPr>
          <w:rFonts w:hint="eastAsia"/>
        </w:rPr>
        <w:t>、实验研究与技术创新能力：能够设计和实施园艺学试验，并对结果进行分析、研究，具有根据科技进步与产业需求研发专业新技术的能力。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5</w:t>
      </w:r>
      <w:r w:rsidRPr="000B2761">
        <w:rPr>
          <w:rFonts w:hint="eastAsia"/>
        </w:rPr>
        <w:t>、职业规范：具有农业可持续发展的意识和基本知识，具有人文社会科学素养、社会责任感，能够在生产实践中理解并遵守职业道德和规范，履行责任。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6</w:t>
      </w:r>
      <w:r w:rsidRPr="000B2761">
        <w:rPr>
          <w:rFonts w:hint="eastAsia"/>
        </w:rPr>
        <w:t>、身心健康：具有一定的体育和军事基本知识，掌握科学锻炼身体的基本技能，养</w:t>
      </w:r>
      <w:r w:rsidRPr="000B2761">
        <w:rPr>
          <w:rFonts w:hint="eastAsia"/>
        </w:rPr>
        <w:lastRenderedPageBreak/>
        <w:t>成良好的体育锻炼和卫生习惯，达到国家规定的大学生体育和军事训练合格标准，具有健全的心理和健康的体魄。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学制与学位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学制：本科基本学制为</w:t>
      </w:r>
      <w:r w:rsidRPr="000B2761">
        <w:rPr>
          <w:rFonts w:hint="eastAsia"/>
        </w:rPr>
        <w:t>4</w:t>
      </w:r>
      <w:r w:rsidRPr="000B2761">
        <w:rPr>
          <w:rFonts w:hint="eastAsia"/>
        </w:rPr>
        <w:t>年，学习年限为</w:t>
      </w:r>
      <w:r w:rsidRPr="000B2761">
        <w:rPr>
          <w:rFonts w:hint="eastAsia"/>
        </w:rPr>
        <w:t>3-8</w:t>
      </w:r>
      <w:r w:rsidRPr="000B2761">
        <w:rPr>
          <w:rFonts w:hint="eastAsia"/>
        </w:rPr>
        <w:t>年。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学位：按要求完成学业且符合学位授予条件者授予农学学士学位。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课程设置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主干学科</w:t>
      </w:r>
      <w:r w:rsidR="00A06352">
        <w:rPr>
          <w:rFonts w:hint="eastAsia"/>
        </w:rPr>
        <w:t>：</w:t>
      </w:r>
      <w:r w:rsidRPr="000B2761">
        <w:rPr>
          <w:rFonts w:hint="eastAsia"/>
        </w:rPr>
        <w:t>园艺学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核心课程</w:t>
      </w:r>
      <w:r w:rsidR="00A06352">
        <w:rPr>
          <w:rFonts w:hint="eastAsia"/>
        </w:rPr>
        <w:t>：</w:t>
      </w:r>
      <w:r w:rsidRPr="000B2761">
        <w:rPr>
          <w:rFonts w:hint="eastAsia"/>
        </w:rPr>
        <w:t>植物学、植物生理学、生物化学、分子生物学、土壤肥料学、植物遗传学、园艺植物病理学、园艺植物昆虫学、果树（蔬菜、观赏）园艺学、园艺植物育种学、园艺设施学、园艺产品加工与贮藏学、园艺产品商品学、园艺科研方法、基础化学实验、植物学实验、植物生理学实验、基础生物化学实验、园艺植物栽培学、育种学实验、园艺专业英语、园艺植物分子生物学实验等。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主要实践性教学环节（含实验）</w:t>
      </w:r>
    </w:p>
    <w:p w:rsidR="000B2761" w:rsidRPr="000B2761" w:rsidRDefault="000B2761" w:rsidP="000B2761">
      <w:pPr>
        <w:pStyle w:val="1"/>
        <w:spacing w:line="400" w:lineRule="exact"/>
        <w:ind w:firstLineChars="0" w:firstLine="420"/>
      </w:pPr>
      <w:r w:rsidRPr="000B2761">
        <w:rPr>
          <w:rFonts w:hint="eastAsia"/>
        </w:rPr>
        <w:t>社会实践与调查、园艺生产认识实习、园艺综合教学实习、园艺科研训练、园艺生产实习、毕业实习及毕业论文等。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学分分配</w:t>
      </w:r>
    </w:p>
    <w:p w:rsidR="000B2761" w:rsidRDefault="00A06352" w:rsidP="000B2761">
      <w:pPr>
        <w:pStyle w:val="1"/>
        <w:autoSpaceDE w:val="0"/>
        <w:autoSpaceDN w:val="0"/>
        <w:adjustRightInd w:val="0"/>
        <w:spacing w:line="400" w:lineRule="exact"/>
        <w:ind w:firstLineChars="0" w:firstLine="420"/>
        <w:jc w:val="left"/>
      </w:pPr>
      <w:r>
        <w:rPr>
          <w:rFonts w:hint="eastAsia"/>
        </w:rPr>
        <w:t>毕业总学分不少于</w:t>
      </w:r>
      <w:r>
        <w:rPr>
          <w:rFonts w:hint="eastAsia"/>
        </w:rPr>
        <w:t>170</w:t>
      </w:r>
      <w:r>
        <w:rPr>
          <w:rFonts w:hint="eastAsia"/>
        </w:rPr>
        <w:t>学分。</w:t>
      </w:r>
      <w:r w:rsidR="000B2761" w:rsidRPr="000B2761">
        <w:rPr>
          <w:rFonts w:hint="eastAsia"/>
        </w:rPr>
        <w:t>必修课学分</w:t>
      </w:r>
      <w:r w:rsidR="000B2761" w:rsidRPr="000B2761">
        <w:t>139</w:t>
      </w:r>
      <w:r w:rsidR="000B2761" w:rsidRPr="000B2761">
        <w:t>学分、选修课学分</w:t>
      </w:r>
      <w:r w:rsidR="000B2761" w:rsidRPr="000B2761">
        <w:t>31</w:t>
      </w:r>
      <w:r w:rsidR="000B2761" w:rsidRPr="000B2761">
        <w:t>学分。实验学分（</w:t>
      </w:r>
      <w:r w:rsidR="000B2761" w:rsidRPr="000B2761">
        <w:t>22</w:t>
      </w:r>
      <w:r w:rsidR="000B2761" w:rsidRPr="000B2761">
        <w:t>学分）和实践环节学分（</w:t>
      </w:r>
      <w:r w:rsidR="000B2761" w:rsidRPr="000B2761">
        <w:t>36.5</w:t>
      </w:r>
      <w:r w:rsidR="000B2761" w:rsidRPr="000B2761">
        <w:t>学分）共</w:t>
      </w:r>
      <w:r w:rsidR="000B2761" w:rsidRPr="000B2761">
        <w:t>58.5</w:t>
      </w:r>
      <w:r w:rsidR="000B2761" w:rsidRPr="000B2761">
        <w:t>学分，占总学分</w:t>
      </w:r>
      <w:r w:rsidR="000B2761" w:rsidRPr="000B2761">
        <w:t>34.4%</w:t>
      </w:r>
      <w:r w:rsidR="000B2761" w:rsidRPr="000B2761">
        <w:t>。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教学进程（附表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0B2761" w:rsidRDefault="00A06352" w:rsidP="000B2761">
      <w:pPr>
        <w:pStyle w:val="4"/>
        <w:spacing w:line="560" w:lineRule="exact"/>
        <w:ind w:firstLineChars="0" w:firstLine="482"/>
      </w:pPr>
      <w:r>
        <w:rPr>
          <w:rFonts w:hint="eastAsia"/>
        </w:rPr>
        <w:t>培养方案支撑体系</w:t>
      </w:r>
    </w:p>
    <w:p w:rsidR="000B2761" w:rsidRPr="000B2761" w:rsidRDefault="000B2761">
      <w:pPr>
        <w:pStyle w:val="1"/>
        <w:spacing w:line="560" w:lineRule="exact"/>
        <w:ind w:firstLineChars="0" w:firstLine="480"/>
        <w:rPr>
          <w:rFonts w:asciiTheme="minorEastAsia" w:eastAsiaTheme="minorEastAsia" w:hAnsiTheme="minorEastAsia"/>
          <w:b/>
          <w:bCs/>
        </w:rPr>
      </w:pPr>
      <w:r w:rsidRPr="000B2761">
        <w:rPr>
          <w:rFonts w:asciiTheme="minorEastAsia" w:eastAsiaTheme="minorEastAsia" w:hAnsiTheme="minorEastAsia" w:hint="eastAsia"/>
          <w:b/>
          <w:bCs/>
        </w:rPr>
        <w:t>培养要求对培养目标的支撑体系：</w:t>
      </w:r>
    </w:p>
    <w:p w:rsidR="000B2761" w:rsidRDefault="00A06352" w:rsidP="00A06352">
      <w:pPr>
        <w:pStyle w:val="3"/>
        <w:spacing w:before="116" w:after="116"/>
        <w:ind w:firstLine="480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>：培养要求对培养目标的支撑关系矩阵表</w:t>
      </w:r>
    </w:p>
    <w:tbl>
      <w:tblPr>
        <w:tblW w:w="928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15"/>
        <w:gridCol w:w="1753"/>
        <w:gridCol w:w="1459"/>
        <w:gridCol w:w="1753"/>
        <w:gridCol w:w="1603"/>
      </w:tblGrid>
      <w:tr w:rsidR="000B2761" w:rsidTr="000B2761">
        <w:trPr>
          <w:trHeight w:val="454"/>
          <w:jc w:val="center"/>
        </w:trPr>
        <w:tc>
          <w:tcPr>
            <w:tcW w:w="271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培养要求</w:t>
            </w:r>
          </w:p>
        </w:tc>
        <w:tc>
          <w:tcPr>
            <w:tcW w:w="65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培养目标</w:t>
            </w: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napToGrid w:val="0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napToGrid w:val="0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napToGrid w:val="0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</w:tr>
      <w:tr w:rsidR="000B2761" w:rsidTr="000B2761">
        <w:trPr>
          <w:trHeight w:val="454"/>
          <w:jc w:val="center"/>
        </w:trPr>
        <w:tc>
          <w:tcPr>
            <w:tcW w:w="2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pStyle w:val="1"/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 w:rsidRPr="000B2761">
              <w:rPr>
                <w:rFonts w:hint="eastAsia"/>
                <w:sz w:val="18"/>
                <w:szCs w:val="18"/>
              </w:rPr>
              <w:t>要求</w:t>
            </w:r>
            <w:r w:rsidRPr="000B276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6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0B2761" w:rsidRPr="000B2761" w:rsidRDefault="000B2761" w:rsidP="000B27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z w:val="18"/>
                <w:szCs w:val="18"/>
              </w:rPr>
              <w:t>√</w:t>
            </w:r>
          </w:p>
        </w:tc>
      </w:tr>
    </w:tbl>
    <w:p w:rsidR="000B2761" w:rsidRPr="000B2761" w:rsidRDefault="000B2761">
      <w:pPr>
        <w:pStyle w:val="1"/>
        <w:spacing w:line="560" w:lineRule="exact"/>
        <w:ind w:firstLineChars="0" w:firstLine="480"/>
        <w:rPr>
          <w:rFonts w:asciiTheme="minorEastAsia" w:eastAsiaTheme="minorEastAsia" w:hAnsiTheme="minorEastAsia"/>
          <w:b/>
          <w:bCs/>
        </w:rPr>
      </w:pPr>
      <w:r w:rsidRPr="000B2761">
        <w:rPr>
          <w:rFonts w:asciiTheme="minorEastAsia" w:eastAsiaTheme="minorEastAsia" w:hAnsiTheme="minorEastAsia" w:hint="eastAsia"/>
          <w:b/>
          <w:bCs/>
        </w:rPr>
        <w:lastRenderedPageBreak/>
        <w:t>课程体系对培养要求的支撑</w:t>
      </w:r>
      <w:r w:rsidR="00A06352">
        <w:rPr>
          <w:rFonts w:asciiTheme="minorEastAsia" w:eastAsiaTheme="minorEastAsia" w:hAnsiTheme="minorEastAsia" w:hint="eastAsia"/>
          <w:b/>
          <w:bCs/>
        </w:rPr>
        <w:t>：</w:t>
      </w:r>
    </w:p>
    <w:p w:rsidR="000B2761" w:rsidRPr="000B2761" w:rsidRDefault="000B2761" w:rsidP="00A06352">
      <w:pPr>
        <w:pStyle w:val="1"/>
        <w:spacing w:line="400" w:lineRule="exact"/>
        <w:ind w:firstLine="480"/>
        <w:jc w:val="left"/>
      </w:pPr>
      <w:r w:rsidRPr="000B2761">
        <w:t>本专业课程体系包括理论课程体系与实践体系。按照</w:t>
      </w:r>
      <w:r w:rsidR="00A06352">
        <w:rPr>
          <w:rFonts w:hint="eastAsia"/>
        </w:rPr>
        <w:t>“</w:t>
      </w:r>
      <w:r w:rsidRPr="000B2761">
        <w:t>通识教育</w:t>
      </w:r>
      <w:r w:rsidR="00A06352">
        <w:rPr>
          <w:rFonts w:hint="eastAsia"/>
        </w:rPr>
        <w:t>”</w:t>
      </w:r>
      <w:r w:rsidRPr="000B2761">
        <w:t>、</w:t>
      </w:r>
      <w:r w:rsidR="00A06352">
        <w:rPr>
          <w:rFonts w:hint="eastAsia"/>
        </w:rPr>
        <w:t>“</w:t>
      </w:r>
      <w:r w:rsidRPr="000B2761">
        <w:t>专业教育</w:t>
      </w:r>
      <w:r w:rsidR="00A06352">
        <w:rPr>
          <w:rFonts w:hint="eastAsia"/>
        </w:rPr>
        <w:t>”</w:t>
      </w:r>
      <w:r w:rsidRPr="000B2761">
        <w:t>、</w:t>
      </w:r>
      <w:r w:rsidR="00A06352">
        <w:rPr>
          <w:rFonts w:hint="eastAsia"/>
        </w:rPr>
        <w:t>“</w:t>
      </w:r>
      <w:r w:rsidRPr="000B2761">
        <w:t>拓展教育</w:t>
      </w:r>
      <w:r w:rsidR="00A06352">
        <w:rPr>
          <w:rFonts w:hint="eastAsia"/>
        </w:rPr>
        <w:t>”</w:t>
      </w:r>
      <w:r w:rsidRPr="000B2761">
        <w:t>、</w:t>
      </w:r>
      <w:r w:rsidR="00A06352">
        <w:rPr>
          <w:rFonts w:hint="eastAsia"/>
        </w:rPr>
        <w:t>“</w:t>
      </w:r>
      <w:r w:rsidRPr="000B2761">
        <w:t>实践教学</w:t>
      </w:r>
      <w:r w:rsidR="00A06352">
        <w:rPr>
          <w:rFonts w:hint="eastAsia"/>
        </w:rPr>
        <w:t>”</w:t>
      </w:r>
      <w:r w:rsidRPr="000B2761">
        <w:t>4</w:t>
      </w:r>
      <w:r w:rsidRPr="000B2761">
        <w:t>个培养平台（模块）设置课程。其中，实践教学体系包括基础实践、专业实践和综合实践。</w:t>
      </w:r>
    </w:p>
    <w:p w:rsidR="000B2761" w:rsidRPr="000B2761" w:rsidRDefault="000B2761" w:rsidP="00A06352">
      <w:pPr>
        <w:pStyle w:val="1"/>
        <w:spacing w:line="400" w:lineRule="exact"/>
        <w:ind w:firstLine="480"/>
        <w:jc w:val="left"/>
      </w:pPr>
      <w:r w:rsidRPr="000B2761">
        <w:t>课程设置主要考虑以下要素：一是山东农业大学教务处通知《关于做好本科人才培养方案修订工作的通知》（</w:t>
      </w:r>
      <w:proofErr w:type="gramStart"/>
      <w:r w:rsidRPr="000B2761">
        <w:t>教通字</w:t>
      </w:r>
      <w:proofErr w:type="gramEnd"/>
      <w:r w:rsidRPr="000B2761">
        <w:t>[2017]23</w:t>
      </w:r>
      <w:r w:rsidRPr="000B2761">
        <w:t>号）中规定的课程及课程比例；二是课程设置能够支撑专业培养目标与培养要求；三是体现我校专业特色。</w:t>
      </w:r>
    </w:p>
    <w:p w:rsidR="000B2761" w:rsidRPr="000B2761" w:rsidRDefault="000B2761" w:rsidP="00A06352">
      <w:pPr>
        <w:pStyle w:val="1"/>
        <w:spacing w:line="400" w:lineRule="exact"/>
        <w:ind w:firstLine="480"/>
        <w:jc w:val="left"/>
      </w:pPr>
      <w:r w:rsidRPr="000B2761">
        <w:t>我校</w:t>
      </w:r>
      <w:r w:rsidRPr="000B2761">
        <w:rPr>
          <w:rFonts w:hint="eastAsia"/>
        </w:rPr>
        <w:t>园艺</w:t>
      </w:r>
      <w:r w:rsidRPr="000B2761">
        <w:t>本科人才培养方案的特色是：在</w:t>
      </w:r>
      <w:r w:rsidRPr="000B2761">
        <w:rPr>
          <w:rFonts w:hint="eastAsia"/>
        </w:rPr>
        <w:t>园艺</w:t>
      </w:r>
      <w:r w:rsidRPr="000B2761">
        <w:t>大专业背景下，体现人才培养的区域特色，</w:t>
      </w:r>
      <w:r w:rsidRPr="000B2761">
        <w:rPr>
          <w:rFonts w:hint="eastAsia"/>
        </w:rPr>
        <w:t>在山东果树、蔬菜、花卉都有很大的产业规模，对人才的专业化要求高</w:t>
      </w:r>
      <w:r w:rsidRPr="000B2761">
        <w:t>。因此，在课程体系中</w:t>
      </w:r>
      <w:r w:rsidRPr="000B2761">
        <w:rPr>
          <w:rFonts w:hint="eastAsia"/>
        </w:rPr>
        <w:t>我们采取了分方向培养的策略，按果树、蔬菜、花卉</w:t>
      </w:r>
      <w:r w:rsidRPr="000B2761">
        <w:t>3</w:t>
      </w:r>
      <w:r w:rsidRPr="000B2761">
        <w:t>个方向设置专业核心课与分流课。</w:t>
      </w:r>
    </w:p>
    <w:p w:rsidR="000B2761" w:rsidRPr="000B2761" w:rsidRDefault="000B2761" w:rsidP="00A06352">
      <w:pPr>
        <w:pStyle w:val="1"/>
        <w:spacing w:line="400" w:lineRule="exact"/>
        <w:ind w:firstLine="480"/>
        <w:jc w:val="left"/>
      </w:pPr>
      <w:r w:rsidRPr="000B2761">
        <w:t>另外，课程设置分必修课程与选修课程。其中在专业方向与拓展教育课中，选修课程又分为</w:t>
      </w:r>
      <w:r w:rsidR="00A06352">
        <w:rPr>
          <w:rFonts w:hint="eastAsia"/>
        </w:rPr>
        <w:t>“</w:t>
      </w:r>
      <w:r w:rsidRPr="000B2761">
        <w:t>专业型</w:t>
      </w:r>
      <w:r w:rsidR="00A06352">
        <w:rPr>
          <w:rFonts w:hint="eastAsia"/>
        </w:rPr>
        <w:t>”</w:t>
      </w:r>
      <w:r w:rsidRPr="000B2761">
        <w:t>、</w:t>
      </w:r>
      <w:r w:rsidR="00A06352">
        <w:rPr>
          <w:rFonts w:hint="eastAsia"/>
        </w:rPr>
        <w:t>“</w:t>
      </w:r>
      <w:r w:rsidRPr="000B2761">
        <w:t>创新型</w:t>
      </w:r>
      <w:r w:rsidR="00A06352">
        <w:rPr>
          <w:rFonts w:hint="eastAsia"/>
        </w:rPr>
        <w:t>”</w:t>
      </w:r>
      <w:r w:rsidRPr="000B2761">
        <w:t>两种类型。</w:t>
      </w:r>
      <w:r w:rsidR="00A06352">
        <w:rPr>
          <w:rFonts w:hint="eastAsia"/>
        </w:rPr>
        <w:t>“</w:t>
      </w:r>
      <w:r w:rsidRPr="000B2761">
        <w:t>专业型</w:t>
      </w:r>
      <w:r w:rsidR="00A06352">
        <w:rPr>
          <w:rFonts w:hint="eastAsia"/>
        </w:rPr>
        <w:t>”</w:t>
      </w:r>
      <w:r w:rsidRPr="000B2761">
        <w:t>选修课程是为专业内容、方向拓展而设置的选修课程；</w:t>
      </w:r>
      <w:r w:rsidR="00A06352">
        <w:rPr>
          <w:rFonts w:hint="eastAsia"/>
        </w:rPr>
        <w:t>“</w:t>
      </w:r>
      <w:r w:rsidRPr="000B2761">
        <w:t>创新型</w:t>
      </w:r>
      <w:r w:rsidR="00A06352">
        <w:rPr>
          <w:rFonts w:hint="eastAsia"/>
        </w:rPr>
        <w:t>”</w:t>
      </w:r>
      <w:r w:rsidRPr="000B2761">
        <w:t>选修课程是为深入专业研究而设置的拓展课程。为了使课程能够支撑毕业要求与培养目标，对某些选修课程做了限制，若某课程为二者兼有的选修课程（同时标注为</w:t>
      </w:r>
      <w:r w:rsidR="00A06352">
        <w:rPr>
          <w:rFonts w:hint="eastAsia"/>
        </w:rPr>
        <w:t>“</w:t>
      </w:r>
      <w:r w:rsidRPr="000B2761">
        <w:t>专业型</w:t>
      </w:r>
      <w:r w:rsidR="00A06352">
        <w:rPr>
          <w:rFonts w:hint="eastAsia"/>
        </w:rPr>
        <w:t>”</w:t>
      </w:r>
      <w:r w:rsidRPr="000B2761">
        <w:t>与</w:t>
      </w:r>
      <w:r w:rsidR="00A06352">
        <w:rPr>
          <w:rFonts w:hint="eastAsia"/>
        </w:rPr>
        <w:t>“</w:t>
      </w:r>
      <w:r w:rsidRPr="000B2761">
        <w:t>创新型</w:t>
      </w:r>
      <w:r w:rsidR="00A06352">
        <w:rPr>
          <w:rFonts w:hint="eastAsia"/>
        </w:rPr>
        <w:t>”</w:t>
      </w:r>
      <w:r w:rsidRPr="000B2761">
        <w:t>课程），这类课程为限选课程，也即必须选修的课程。</w:t>
      </w:r>
    </w:p>
    <w:p w:rsidR="000B2761" w:rsidRDefault="00A06352" w:rsidP="00A06352">
      <w:pPr>
        <w:pStyle w:val="3"/>
        <w:spacing w:before="116" w:after="116" w:line="560" w:lineRule="exact"/>
      </w:pPr>
      <w:r>
        <w:rPr>
          <w:rFonts w:hint="eastAsia"/>
        </w:rPr>
        <w:t>表</w:t>
      </w:r>
      <w:r>
        <w:rPr>
          <w:rFonts w:hint="eastAsia"/>
        </w:rPr>
        <w:t>2</w:t>
      </w:r>
      <w:r>
        <w:rPr>
          <w:rFonts w:hint="eastAsia"/>
        </w:rPr>
        <w:t>：课程体系对培养要求的支撑关系矩阵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4"/>
        <w:gridCol w:w="1014"/>
        <w:gridCol w:w="1014"/>
        <w:gridCol w:w="1014"/>
        <w:gridCol w:w="1014"/>
        <w:gridCol w:w="1014"/>
        <w:gridCol w:w="1014"/>
      </w:tblGrid>
      <w:tr w:rsidR="000B2761" w:rsidTr="000B2761">
        <w:trPr>
          <w:trHeight w:val="665"/>
          <w:tblHeader/>
          <w:jc w:val="center"/>
        </w:trPr>
        <w:tc>
          <w:tcPr>
            <w:tcW w:w="3204" w:type="dxa"/>
            <w:tcBorders>
              <w:tl2br w:val="single" w:sz="4" w:space="0" w:color="auto"/>
            </w:tcBorders>
            <w:vAlign w:val="center"/>
          </w:tcPr>
          <w:p w:rsidR="000B2761" w:rsidRPr="000B2761" w:rsidRDefault="000B2761" w:rsidP="00A06352">
            <w:pPr>
              <w:spacing w:line="240" w:lineRule="exact"/>
              <w:ind w:firstLineChars="750" w:firstLine="1355"/>
              <w:jc w:val="right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培养要求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Theme="minorEastAsia" w:hAnsi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  <w:r w:rsidRPr="000B2761">
              <w:rPr>
                <w:rFonts w:ascii="Times New Roman" w:eastAsiaTheme="minorEastAsia" w:hAnsi="Times New Roman"/>
                <w:b/>
                <w:bCs/>
                <w:snapToGrid w:val="0"/>
                <w:sz w:val="18"/>
                <w:szCs w:val="18"/>
              </w:rPr>
              <w:t>6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形势与政策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大学计算机基础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应用写作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高等数学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C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线性代数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概率统计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有机化学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大学物理学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生物化学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植物生理学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遗传学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微生物学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分子生物学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生物化学实验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植物生理学实验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遗传学实验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微生物学实验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土壤与肥料学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农业气象学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农业生态学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植物学实验（植物解剖）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植物学实验（植物分类）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生物统计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园艺学导论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园艺植物病理学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园艺植物昆虫学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园艺产品贮藏加工学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园艺产品贮藏加工实验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园艺植物育种学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园艺植物育种学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ind w:leftChars="-50" w:left="-140" w:rightChars="-50" w:right="-140" w:firstLineChars="58" w:firstLine="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园艺科研方法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ind w:leftChars="-50" w:left="-140" w:rightChars="-50" w:right="-140" w:firstLineChars="58" w:firstLine="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园艺产品商品学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观赏园艺学（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园艺设施学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园艺专业英语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园艺植物分子生物学实验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果树栽培生理与根系生物学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蔬菜栽培生理学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观赏植物生态学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鲜切花生产与采后技术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果树现代生物技术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设施果树学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果树环境学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果树育种学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蔬菜良种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繁育学</w:t>
            </w:r>
            <w:proofErr w:type="gramEnd"/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特产创汇蔬菜栽培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蔬菜无土栽培学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观赏植物栽培生理学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植物造景学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盆景学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盆花生产理论与技术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花卉产品经营与贸易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果树安全生产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特种果树栽培学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蔬菜安全生产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观赏植物育种学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花卉装饰与应用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农业园区规划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蔬菜园艺学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农业机械学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园艺学科前沿专题讲座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文献检索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现代企业管理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管理学基础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公共关系学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ind w:rightChars="50" w:right="14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劳动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体育健康与标准测试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社会实践与调查报告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园艺生产认识实习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园艺综合教学实习（含方向）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园艺课程论文与设计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专业科研训练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A-B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创业实践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毕业（生产）实习及报告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trHeight w:val="425"/>
          <w:jc w:val="center"/>
        </w:trPr>
        <w:tc>
          <w:tcPr>
            <w:tcW w:w="3204" w:type="dxa"/>
            <w:vAlign w:val="center"/>
          </w:tcPr>
          <w:p w:rsidR="000B2761" w:rsidRPr="000B2761" w:rsidRDefault="000B2761">
            <w:pPr>
              <w:ind w:rightChars="50" w:right="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毕业论文（设计）</w:t>
            </w: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jc w:val="center"/>
              <w:outlineLvl w:val="2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014" w:type="dxa"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eastAsia="仿宋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0B2761" w:rsidRPr="000B2761" w:rsidRDefault="000B2761" w:rsidP="000B2761">
      <w:pPr>
        <w:widowControl/>
        <w:ind w:firstLineChars="200" w:firstLine="420"/>
        <w:rPr>
          <w:rFonts w:ascii="Times New Roman" w:hAnsi="Times New Roman"/>
          <w:kern w:val="0"/>
          <w:sz w:val="21"/>
          <w:szCs w:val="21"/>
        </w:rPr>
      </w:pPr>
      <w:r w:rsidRPr="000B2761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0B2761">
        <w:rPr>
          <w:rFonts w:ascii="Times New Roman" w:hAnsi="Times New Roman"/>
          <w:kern w:val="0"/>
          <w:sz w:val="21"/>
          <w:szCs w:val="21"/>
        </w:rPr>
        <w:t>H</w:t>
      </w:r>
      <w:r w:rsidRPr="000B2761">
        <w:rPr>
          <w:rFonts w:ascii="Times New Roman" w:hAnsi="Times New Roman"/>
          <w:kern w:val="0"/>
          <w:sz w:val="21"/>
          <w:szCs w:val="21"/>
        </w:rPr>
        <w:t>（高）、</w:t>
      </w:r>
      <w:r w:rsidRPr="000B2761">
        <w:rPr>
          <w:rFonts w:ascii="Times New Roman" w:hAnsi="Times New Roman"/>
          <w:kern w:val="0"/>
          <w:sz w:val="21"/>
          <w:szCs w:val="21"/>
        </w:rPr>
        <w:t>M(</w:t>
      </w:r>
      <w:r w:rsidRPr="000B2761">
        <w:rPr>
          <w:rFonts w:ascii="Times New Roman" w:hAnsi="Times New Roman"/>
          <w:kern w:val="0"/>
          <w:sz w:val="21"/>
          <w:szCs w:val="21"/>
        </w:rPr>
        <w:t>中</w:t>
      </w:r>
      <w:r w:rsidRPr="000B2761">
        <w:rPr>
          <w:rFonts w:ascii="Times New Roman" w:hAnsi="Times New Roman"/>
          <w:kern w:val="0"/>
          <w:sz w:val="21"/>
          <w:szCs w:val="21"/>
        </w:rPr>
        <w:t>)</w:t>
      </w:r>
      <w:r w:rsidRPr="000B2761">
        <w:rPr>
          <w:rFonts w:ascii="Times New Roman" w:hAnsi="Times New Roman"/>
          <w:kern w:val="0"/>
          <w:sz w:val="21"/>
          <w:szCs w:val="21"/>
        </w:rPr>
        <w:t>、</w:t>
      </w:r>
      <w:r w:rsidRPr="000B2761">
        <w:rPr>
          <w:rFonts w:ascii="Times New Roman" w:hAnsi="Times New Roman"/>
          <w:kern w:val="0"/>
          <w:sz w:val="21"/>
          <w:szCs w:val="21"/>
        </w:rPr>
        <w:t>L</w:t>
      </w:r>
      <w:r w:rsidRPr="000B2761">
        <w:rPr>
          <w:rFonts w:ascii="Times New Roman" w:hAnsi="Times New Roman"/>
          <w:kern w:val="0"/>
          <w:sz w:val="21"/>
          <w:szCs w:val="21"/>
        </w:rPr>
        <w:t>（弱）</w:t>
      </w:r>
      <w:r w:rsidRPr="000B2761">
        <w:rPr>
          <w:rFonts w:ascii="Times New Roman" w:hAnsi="Times New Roman" w:hint="eastAsia"/>
          <w:kern w:val="0"/>
          <w:sz w:val="21"/>
          <w:szCs w:val="21"/>
        </w:rPr>
        <w:t>”表示，支撑强度的含义是：该课程覆盖培养要求的指标点的多寡，</w:t>
      </w:r>
      <w:r w:rsidRPr="000B2761">
        <w:rPr>
          <w:rFonts w:ascii="Times New Roman" w:hAnsi="Times New Roman"/>
          <w:kern w:val="0"/>
          <w:sz w:val="21"/>
          <w:szCs w:val="21"/>
        </w:rPr>
        <w:t>H</w:t>
      </w:r>
      <w:r w:rsidRPr="000B2761">
        <w:rPr>
          <w:rFonts w:ascii="Times New Roman" w:hAnsi="Times New Roman"/>
          <w:kern w:val="0"/>
          <w:sz w:val="21"/>
          <w:szCs w:val="21"/>
        </w:rPr>
        <w:t>至少覆盖</w:t>
      </w:r>
      <w:r w:rsidRPr="000B2761">
        <w:rPr>
          <w:rFonts w:ascii="Times New Roman" w:hAnsi="Times New Roman"/>
          <w:kern w:val="0"/>
          <w:sz w:val="21"/>
          <w:szCs w:val="21"/>
        </w:rPr>
        <w:t>80%</w:t>
      </w:r>
      <w:r w:rsidRPr="000B2761">
        <w:rPr>
          <w:rFonts w:ascii="Times New Roman" w:hAnsi="Times New Roman"/>
          <w:kern w:val="0"/>
          <w:sz w:val="21"/>
          <w:szCs w:val="21"/>
        </w:rPr>
        <w:t>，</w:t>
      </w:r>
      <w:r w:rsidRPr="000B2761">
        <w:rPr>
          <w:rFonts w:ascii="Times New Roman" w:hAnsi="Times New Roman"/>
          <w:kern w:val="0"/>
          <w:sz w:val="21"/>
          <w:szCs w:val="21"/>
        </w:rPr>
        <w:t>M</w:t>
      </w:r>
      <w:r w:rsidRPr="000B2761">
        <w:rPr>
          <w:rFonts w:ascii="Times New Roman" w:hAnsi="Times New Roman"/>
          <w:kern w:val="0"/>
          <w:sz w:val="21"/>
          <w:szCs w:val="21"/>
        </w:rPr>
        <w:t>至少覆盖</w:t>
      </w:r>
      <w:r w:rsidRPr="000B2761">
        <w:rPr>
          <w:rFonts w:ascii="Times New Roman" w:hAnsi="Times New Roman"/>
          <w:kern w:val="0"/>
          <w:sz w:val="21"/>
          <w:szCs w:val="21"/>
        </w:rPr>
        <w:t>50%</w:t>
      </w:r>
      <w:r w:rsidRPr="000B2761">
        <w:rPr>
          <w:rFonts w:ascii="Times New Roman" w:hAnsi="Times New Roman"/>
          <w:kern w:val="0"/>
          <w:sz w:val="21"/>
          <w:szCs w:val="21"/>
        </w:rPr>
        <w:t>，</w:t>
      </w:r>
      <w:r w:rsidRPr="000B2761">
        <w:rPr>
          <w:rFonts w:ascii="Times New Roman" w:hAnsi="Times New Roman"/>
          <w:kern w:val="0"/>
          <w:sz w:val="21"/>
          <w:szCs w:val="21"/>
        </w:rPr>
        <w:t>L</w:t>
      </w:r>
      <w:r w:rsidRPr="000B2761">
        <w:rPr>
          <w:rFonts w:ascii="Times New Roman" w:hAnsi="Times New Roman"/>
          <w:kern w:val="0"/>
          <w:sz w:val="21"/>
          <w:szCs w:val="21"/>
        </w:rPr>
        <w:t>至少覆盖</w:t>
      </w:r>
      <w:r w:rsidRPr="000B2761">
        <w:rPr>
          <w:rFonts w:ascii="Times New Roman" w:hAnsi="Times New Roman"/>
          <w:kern w:val="0"/>
          <w:sz w:val="21"/>
          <w:szCs w:val="21"/>
        </w:rPr>
        <w:t>30%</w:t>
      </w:r>
      <w:r w:rsidRPr="000B2761">
        <w:rPr>
          <w:rFonts w:ascii="Times New Roman" w:hAnsi="Times New Roman"/>
          <w:kern w:val="0"/>
          <w:sz w:val="21"/>
          <w:szCs w:val="21"/>
        </w:rPr>
        <w:t>。</w:t>
      </w:r>
      <w:r w:rsidRPr="000B2761">
        <w:rPr>
          <w:rFonts w:ascii="Times New Roman" w:hAnsi="Times New Roman"/>
          <w:kern w:val="0"/>
          <w:sz w:val="21"/>
          <w:szCs w:val="21"/>
        </w:rPr>
        <w:br w:type="page"/>
      </w:r>
    </w:p>
    <w:p w:rsidR="000B2761" w:rsidRDefault="00A06352" w:rsidP="00A06352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1  </w:t>
      </w:r>
      <w:r>
        <w:rPr>
          <w:rFonts w:hint="eastAsia"/>
        </w:rPr>
        <w:t>园艺专业创新型、专业型人才培养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 w:val="restart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0B2761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A06352" w:rsidRDefault="00A06352" w:rsidP="00A0635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A06352" w:rsidRPr="000B2761" w:rsidRDefault="00A06352" w:rsidP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A06352" w:rsidRPr="000B2761" w:rsidRDefault="00A06352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A06352" w:rsidRPr="000B2761" w:rsidRDefault="00A06352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Default="00A06352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0B2761"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 w:rsidRPr="000B2761">
              <w:rPr>
                <w:rFonts w:hint="eastAsia"/>
                <w:bCs/>
                <w:sz w:val="18"/>
                <w:szCs w:val="18"/>
              </w:rPr>
              <w:t>4</w:t>
            </w:r>
            <w:r w:rsidRPr="000B2761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Default="00A0635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 w:rsidRPr="000B2761"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0B2761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每名学生至少获得心理健康教育模块课程</w:t>
            </w: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98" w:type="dxa"/>
            <w:noWrap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06352" w:rsidRP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人文社科类学生至少获得自然科学模块课程</w:t>
            </w: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A06352" w:rsidTr="00A06352">
        <w:trPr>
          <w:cantSplit/>
          <w:trHeight w:val="340"/>
          <w:jc w:val="center"/>
        </w:trPr>
        <w:tc>
          <w:tcPr>
            <w:tcW w:w="5239" w:type="dxa"/>
            <w:gridSpan w:val="3"/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A06352" w:rsidRPr="000B2761" w:rsidRDefault="00A063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0B2761" w:rsidRDefault="00A06352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0B2761" w:rsidRDefault="00A06352" w:rsidP="00A06352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园艺专业创新型、专业型人才培养专业教育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133"/>
        <w:gridCol w:w="3464"/>
        <w:gridCol w:w="572"/>
        <w:gridCol w:w="572"/>
        <w:gridCol w:w="586"/>
        <w:gridCol w:w="573"/>
        <w:gridCol w:w="573"/>
        <w:gridCol w:w="598"/>
        <w:gridCol w:w="745"/>
      </w:tblGrid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 w:val="restart"/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33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464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Merge w:val="restart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备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注</w:t>
            </w:r>
          </w:p>
        </w:tc>
        <w:tc>
          <w:tcPr>
            <w:tcW w:w="572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732" w:type="dxa"/>
            <w:gridSpan w:val="3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8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45" w:type="dxa"/>
            <w:vMerge w:val="restart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vMerge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464" w:type="dxa"/>
            <w:vMerge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72" w:type="dxa"/>
            <w:vMerge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86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8" w:type="dxa"/>
            <w:vMerge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45" w:type="dxa"/>
            <w:vMerge/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BK103004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高等数学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C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Advanced Mathematics C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线性代数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Linear Algebra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概率统计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BK101001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Inorganic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＆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Analytical Chemistry 1</w:t>
            </w:r>
          </w:p>
        </w:tc>
        <w:tc>
          <w:tcPr>
            <w:tcW w:w="572" w:type="dxa"/>
            <w:shd w:val="clear" w:color="auto" w:fill="auto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化学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BK101002</w:t>
            </w:r>
          </w:p>
        </w:tc>
        <w:tc>
          <w:tcPr>
            <w:tcW w:w="3464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Inorganic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＆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Analytical Chemistry 2</w:t>
            </w:r>
          </w:p>
        </w:tc>
        <w:tc>
          <w:tcPr>
            <w:tcW w:w="572" w:type="dxa"/>
            <w:shd w:val="clear" w:color="auto" w:fill="auto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化学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BK101003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有机化学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Organic Chemistry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化学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BK101004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Basic Chemistry Experiments 1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化学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BK101005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Basic Chemistry Experiments 2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化学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BK104005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大学物理学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College Physics C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BK035001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Botany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BK035005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生物化学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Biochemistry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BK061006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植物生理学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Plant Physiology</w:t>
            </w:r>
            <w:r w:rsidR="00D231CC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BK006008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遗传学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Genetics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BK034001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微生物学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Microbiology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BK035003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分子生物学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Molecular Biology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BK035006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生物化学实验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Biochemistry Experiments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BK061007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植物生理学实验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Experiments of Plant Physiology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BK006009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遗传学实验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Experiments of Genetics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BK034002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微生物学实验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Experiments of Microbiology B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BK013021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土壤与肥料学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Soil and Fertilizer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资环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BK012015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农业气象学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Agricultural Meteorology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资环</w:t>
            </w:r>
          </w:p>
        </w:tc>
      </w:tr>
      <w:tr w:rsidR="000B2761" w:rsidTr="000B2761">
        <w:trPr>
          <w:cantSplit/>
          <w:trHeight w:val="555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BK006006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农业生态学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Agroecology</w:t>
            </w:r>
            <w:proofErr w:type="spellEnd"/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0B2761" w:rsidTr="000B2761">
        <w:trPr>
          <w:cantSplit/>
          <w:trHeight w:val="536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BK035002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植物学实验（植物解剖）</w:t>
            </w:r>
          </w:p>
          <w:p w:rsidR="000B2761" w:rsidRPr="000B2761" w:rsidRDefault="000B2761" w:rsidP="00A06352">
            <w:pPr>
              <w:spacing w:before="77" w:after="77"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Botany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Experiments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（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Plant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Anatomy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368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BK035004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植物学实验（植物分类）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Botany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Experiments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（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Plant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Taxonomy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生科</w:t>
            </w:r>
          </w:p>
        </w:tc>
      </w:tr>
      <w:tr w:rsidR="000B2761" w:rsidTr="000B2761">
        <w:trPr>
          <w:cantSplit/>
          <w:trHeight w:val="190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BK003009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生物统计学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biostatistics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6D5869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0B2761" w:rsidTr="000B2761">
        <w:trPr>
          <w:cantSplit/>
          <w:trHeight w:val="573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59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firstLineChars="1250" w:firstLine="225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小计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49.4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910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672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238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0B2761" w:rsidRPr="000B2761" w:rsidRDefault="000B2761" w:rsidP="000B27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BK020001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园艺学导论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Introduction to Horticulture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BK009028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园艺植物病理学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Plant Pathology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植保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BK009029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园艺植物昆虫学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Plant Entomology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植保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BK032012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园艺产品贮藏加工学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Storage and Processing of Horticultural Product A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食品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BK032011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园艺产品贮藏加工实验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Experiments of Storage and Processing of Horticultural Product A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食品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BK020017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园艺植物育种学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Plant Breeding 1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BK020018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园艺植物育种学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Plant Breeding 2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2.3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BK020016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园艺科研方法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Horticulture Scientific Research Method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BK020019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园艺产品商品学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Merchandise</w:t>
            </w:r>
          </w:p>
        </w:tc>
        <w:tc>
          <w:tcPr>
            <w:tcW w:w="572" w:type="dxa"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BK020009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Fruit tree horticulture A1</w:t>
            </w:r>
          </w:p>
        </w:tc>
        <w:tc>
          <w:tcPr>
            <w:tcW w:w="572" w:type="dxa"/>
            <w:vMerge w:val="restart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</w:t>
            </w:r>
          </w:p>
          <w:p w:rsidR="000B2761" w:rsidRPr="000B2761" w:rsidRDefault="000B2761">
            <w:pPr>
              <w:spacing w:line="240" w:lineRule="exact"/>
              <w:ind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方向</w:t>
            </w:r>
          </w:p>
          <w:p w:rsidR="000B2761" w:rsidRPr="000B2761" w:rsidRDefault="000B2761">
            <w:pPr>
              <w:spacing w:line="240" w:lineRule="exact"/>
              <w:ind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BK020010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Fruit tree horticulture  A2</w:t>
            </w:r>
          </w:p>
        </w:tc>
        <w:tc>
          <w:tcPr>
            <w:tcW w:w="572" w:type="dxa"/>
            <w:vMerge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BK020012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Olericulture</w:t>
            </w:r>
            <w:proofErr w:type="spellEnd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A1</w:t>
            </w:r>
          </w:p>
        </w:tc>
        <w:tc>
          <w:tcPr>
            <w:tcW w:w="572" w:type="dxa"/>
            <w:vMerge w:val="restart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</w:t>
            </w:r>
          </w:p>
          <w:p w:rsidR="000B2761" w:rsidRPr="000B2761" w:rsidRDefault="000B2761">
            <w:pPr>
              <w:spacing w:line="240" w:lineRule="exact"/>
              <w:ind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方向</w:t>
            </w:r>
          </w:p>
          <w:p w:rsidR="000B2761" w:rsidRPr="000B2761" w:rsidRDefault="000B2761">
            <w:pPr>
              <w:spacing w:line="240" w:lineRule="exact"/>
              <w:ind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BK020013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Olericulture</w:t>
            </w:r>
            <w:proofErr w:type="spellEnd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A2</w:t>
            </w:r>
          </w:p>
        </w:tc>
        <w:tc>
          <w:tcPr>
            <w:tcW w:w="572" w:type="dxa"/>
            <w:vMerge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BK020007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观赏园艺学（</w:t>
            </w: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含创新</w:t>
            </w:r>
            <w:proofErr w:type="gramEnd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创业教育）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A1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Ornamental Horticulture A1</w:t>
            </w:r>
          </w:p>
        </w:tc>
        <w:tc>
          <w:tcPr>
            <w:tcW w:w="572" w:type="dxa"/>
            <w:vMerge w:val="restart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方向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572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8" w:type="dxa"/>
            <w:shd w:val="clear" w:color="auto" w:fill="auto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BK020008</w:t>
            </w:r>
          </w:p>
        </w:tc>
        <w:tc>
          <w:tcPr>
            <w:tcW w:w="3464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Ornamental Horticulture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A2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572" w:type="dxa"/>
            <w:vMerge/>
          </w:tcPr>
          <w:p w:rsidR="000B2761" w:rsidRPr="000B2761" w:rsidRDefault="000B2761" w:rsidP="00D231CC">
            <w:pPr>
              <w:keepNext/>
              <w:keepLines/>
              <w:spacing w:beforeLines="30" w:before="116" w:afterLines="30" w:after="116" w:line="240" w:lineRule="exact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2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6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73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9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45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4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59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firstLineChars="1500" w:firstLine="270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219" w:type="dxa"/>
            <w:gridSpan w:val="7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25.6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5069" w:type="dxa"/>
            <w:gridSpan w:val="3"/>
            <w:shd w:val="clear" w:color="auto" w:fill="auto"/>
            <w:vAlign w:val="center"/>
          </w:tcPr>
          <w:p w:rsidR="000B2761" w:rsidRPr="000B2761" w:rsidRDefault="000B2761">
            <w:pPr>
              <w:spacing w:line="240" w:lineRule="exact"/>
              <w:ind w:firstLineChars="950" w:firstLine="171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学分合计</w:t>
            </w:r>
          </w:p>
        </w:tc>
        <w:tc>
          <w:tcPr>
            <w:tcW w:w="4219" w:type="dxa"/>
            <w:gridSpan w:val="7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</w:tr>
    </w:tbl>
    <w:p w:rsidR="000B2761" w:rsidRDefault="00A06352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0B2761" w:rsidRDefault="00A06352" w:rsidP="00A06352">
      <w:pPr>
        <w:pStyle w:val="3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园艺专业创新型、专业型人才培养拓展教育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234"/>
        <w:gridCol w:w="2946"/>
        <w:gridCol w:w="418"/>
        <w:gridCol w:w="418"/>
        <w:gridCol w:w="417"/>
        <w:gridCol w:w="419"/>
        <w:gridCol w:w="557"/>
        <w:gridCol w:w="695"/>
        <w:gridCol w:w="647"/>
        <w:gridCol w:w="734"/>
      </w:tblGrid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vMerge w:val="restart"/>
            <w:noWrap/>
            <w:vAlign w:val="center"/>
          </w:tcPr>
          <w:p w:rsidR="000B2761" w:rsidRPr="000B2761" w:rsidRDefault="000B2761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57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46" w:type="dxa"/>
            <w:vMerge/>
            <w:noWrap/>
            <w:vAlign w:val="center"/>
          </w:tcPr>
          <w:p w:rsidR="000B2761" w:rsidRPr="000B2761" w:rsidRDefault="000B2761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57" w:type="dxa"/>
            <w:vMerge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业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方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向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课</w:t>
            </w: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XF020021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园艺设施学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Horticultural Facilities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0B2761" w:rsidRPr="000B2761" w:rsidRDefault="000B2761" w:rsidP="000B2761">
            <w:pPr>
              <w:pStyle w:val="20"/>
              <w:keepNext/>
              <w:ind w:leftChars="-30" w:left="-84" w:rightChars="-30" w:right="-84" w:firstLine="0"/>
              <w:jc w:val="center"/>
              <w:rPr>
                <w:bCs/>
                <w:snapToGrid w:val="0"/>
                <w:sz w:val="18"/>
                <w:szCs w:val="18"/>
              </w:rPr>
            </w:pPr>
            <w:r w:rsidRPr="000B2761">
              <w:rPr>
                <w:rFonts w:hint="eastAsia"/>
                <w:bCs/>
                <w:snapToGrid w:val="0"/>
                <w:sz w:val="18"/>
                <w:szCs w:val="18"/>
              </w:rPr>
              <w:t>每名学生至少选修</w:t>
            </w:r>
            <w:r w:rsidRPr="000B2761">
              <w:rPr>
                <w:bCs/>
                <w:snapToGrid w:val="0"/>
                <w:sz w:val="18"/>
                <w:szCs w:val="18"/>
              </w:rPr>
              <w:t>15</w:t>
            </w:r>
            <w:r w:rsidRPr="000B2761">
              <w:rPr>
                <w:bCs/>
                <w:snapToGrid w:val="0"/>
                <w:sz w:val="18"/>
                <w:szCs w:val="18"/>
              </w:rPr>
              <w:t>学分。</w:t>
            </w:r>
          </w:p>
          <w:p w:rsidR="000B2761" w:rsidRPr="000B2761" w:rsidRDefault="000B2761" w:rsidP="000B2761">
            <w:pPr>
              <w:ind w:leftChars="-30" w:left="-84" w:rightChars="-30" w:right="-84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XF020023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园艺专业英语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Horticulture Professional English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XF020022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园艺植物分子生物学实验</w:t>
            </w:r>
          </w:p>
          <w:p w:rsidR="000B2761" w:rsidRPr="000B2761" w:rsidRDefault="000B2761">
            <w:pPr>
              <w:widowControl/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Molecular Biology Experiments of Horticultural Plants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XF020014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果树栽培生理与根系生物学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Physiology and Root Biology in Fruit Tree Cultivation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B70CBE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70CBE"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bookmarkStart w:id="0" w:name="_GoBack"/>
        <w:bookmarkEnd w:id="0"/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XF053007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蔬菜栽培生理学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Vegetable Crop Production and Physiology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XF020002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观赏植物生态学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Omamental</w:t>
            </w:r>
            <w:proofErr w:type="spellEnd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Plant Ecology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XF020007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鲜切花生产与采后技术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Cut Flower Production and Postharvest Technique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XF020012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果树现代生物技术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Modern Biotechnology of Fruit Trees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XF020016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设施果树学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Protected Pomology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XF020011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果树环境学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Fruit tree Environment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2A2D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XF020013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果树育种学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Fruit Tree Breeding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XF020017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蔬菜良种繁育学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Vegetable Improved Variety Propagation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XF020019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特产创汇蔬菜栽培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Special Local Vegetable Cultivation for Foreign Currency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2A2D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XF020018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蔬菜无土栽培学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Soilless Culture of Vegetable Crop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XF020008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观赏植物栽培生理学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Omamental</w:t>
            </w:r>
            <w:proofErr w:type="spellEnd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Plant Production and Physiology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XF053004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植物造景学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Plant Landscape Construction and Maintenance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XF020015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盆景学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Potted Landscape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XF020006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盆花生产理论与技术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Potted Flower Production Theory and Technique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2A2D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XF020003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花卉产品经营与贸易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Flower Products Business and Trade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XF020010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果树安全生产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Safe Production of Fruit Trees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center"/>
          </w:tcPr>
          <w:p w:rsidR="000B2761" w:rsidRP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XF020020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特种果树栽培学</w:t>
            </w:r>
          </w:p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Special Fruit Tree Cultivation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XF053003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蔬菜安全生产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Safe Production of Vegetable Production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right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pStyle w:val="20"/>
              <w:keepNext/>
              <w:keepLines/>
              <w:spacing w:before="340" w:after="330" w:line="578" w:lineRule="auto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  <w:p w:rsidR="000B2761" w:rsidRPr="000B2761" w:rsidRDefault="000B2761">
            <w:pPr>
              <w:pStyle w:val="20"/>
              <w:keepNext/>
              <w:keepLines/>
              <w:spacing w:before="340" w:after="330" w:line="578" w:lineRule="auto"/>
              <w:ind w:leftChars="-50" w:left="-140" w:rightChars="-50" w:right="-140"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XF020009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观赏植物育种学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Omamental</w:t>
            </w:r>
            <w:proofErr w:type="spellEnd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 xml:space="preserve"> Plant Breeding 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XF020004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花卉装饰与应用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Flower Adornment and Application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XF020005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农业园区规划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Agricultural Park Planning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694FAD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XF020026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果树园艺学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Pomology B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XF020027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蔬菜园艺学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Olericulture</w:t>
            </w:r>
            <w:proofErr w:type="spellEnd"/>
            <w:r w:rsidR="00302616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XF020028</w:t>
            </w:r>
          </w:p>
        </w:tc>
        <w:tc>
          <w:tcPr>
            <w:tcW w:w="2946" w:type="dxa"/>
            <w:noWrap/>
            <w:vAlign w:val="center"/>
          </w:tcPr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观赏园艺学</w:t>
            </w: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B</w:t>
            </w:r>
          </w:p>
          <w:p w:rsidR="000B2761" w:rsidRPr="000B2761" w:rsidRDefault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Ornamental Horticulture B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276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XF026010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农业机械学</w:t>
            </w:r>
          </w:p>
          <w:p w:rsidR="000B2761" w:rsidRDefault="00A0635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Agricultural Mechanics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机电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189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XF027008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 w:rsidP="00A06352">
            <w:pPr>
              <w:spacing w:line="240" w:lineRule="exact"/>
              <w:ind w:leftChars="-50" w:left="-140" w:rightChars="-50" w:right="-140" w:firstLineChars="77" w:firstLine="139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管理学</w:t>
            </w:r>
            <w:r>
              <w:rPr>
                <w:rFonts w:ascii="Times New Roman" w:hAnsi="Times New Roman" w:hint="eastAsia"/>
                <w:sz w:val="18"/>
                <w:szCs w:val="18"/>
              </w:rPr>
              <w:t>Management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761" w:rsidRPr="000B2761" w:rsidRDefault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0B2761" w:rsidRPr="000B2761" w:rsidRDefault="000B2761" w:rsidP="000B276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454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tcBorders>
              <w:lef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557" w:type="dxa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95" w:type="dxa"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0B2761" w:rsidTr="000B2761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BK020024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园艺学科前沿专题讲座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Horticulture Professional Lecture</w:t>
            </w:r>
            <w:r w:rsidR="006D5869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on</w:t>
            </w:r>
            <w:r w:rsidR="006D5869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Research</w:t>
            </w:r>
            <w:r w:rsidR="006D5869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P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2761" w:rsidRPr="000B2761" w:rsidRDefault="006D5869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园艺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0B2761" w:rsidTr="000B2761">
        <w:trPr>
          <w:cantSplit/>
          <w:trHeight w:val="546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Default="000B276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大学生生涯规划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606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Default="000B276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大学生创新创业教育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276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Default="000B276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大学生就业指导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0B276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61" w:rsidRDefault="00A0635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Pr="000B2761" w:rsidRDefault="000B2761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0B2761" w:rsidTr="000B2761">
        <w:trPr>
          <w:cantSplit/>
          <w:trHeight w:val="875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0B2761" w:rsidRDefault="00A06352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0B2761" w:rsidTr="000B2761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2761" w:rsidRPr="000B2761" w:rsidRDefault="000B276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2761" w:rsidRPr="000B2761" w:rsidRDefault="000B276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0B2761" w:rsidRDefault="000B2761">
      <w:pPr>
        <w:widowControl/>
        <w:jc w:val="left"/>
        <w:rPr>
          <w:sz w:val="18"/>
        </w:rPr>
      </w:pPr>
    </w:p>
    <w:p w:rsidR="000B2761" w:rsidRDefault="00A06352" w:rsidP="00A06352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 xml:space="preserve">4 </w:t>
      </w:r>
      <w:r>
        <w:rPr>
          <w:rFonts w:hint="eastAsia"/>
        </w:rPr>
        <w:t>园艺专业创新型、专业型人才培养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176"/>
        <w:gridCol w:w="4092"/>
        <w:gridCol w:w="753"/>
        <w:gridCol w:w="753"/>
        <w:gridCol w:w="753"/>
        <w:gridCol w:w="957"/>
      </w:tblGrid>
      <w:tr w:rsidR="000B2761" w:rsidTr="000B2761">
        <w:trPr>
          <w:cantSplit/>
          <w:trHeight w:val="790"/>
          <w:tblHeader/>
          <w:jc w:val="center"/>
        </w:trPr>
        <w:tc>
          <w:tcPr>
            <w:tcW w:w="59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实践</w:t>
            </w:r>
          </w:p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层次</w:t>
            </w: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实践环节</w:t>
            </w:r>
          </w:p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代码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实践环节名称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总周数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开设</w:t>
            </w:r>
          </w:p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学工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BS020003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B2761" w:rsidRPr="000B2761" w:rsidRDefault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BS106003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0B2761" w:rsidRPr="000B2761" w:rsidRDefault="000B2761" w:rsidP="009864C4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6D5869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6D5869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="009864C4" w:rsidRPr="000B2761">
              <w:rPr>
                <w:rFonts w:ascii="Times New Roman" w:hAnsi="Times New Roman"/>
                <w:color w:val="000000"/>
                <w:sz w:val="18"/>
                <w:szCs w:val="18"/>
              </w:rPr>
              <w:t>Politic</w:t>
            </w:r>
            <w:r w:rsidR="009864C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al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马列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BS020004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社会实践与调查报告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BS020001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园艺生产认识实习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Field Practice on Horticultural Production 2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园艺生产认识实习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Field Practice on Horticultural Production 2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BS020022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Comprehensive Teaching Practice on Horticulture  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BS020023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Comprehensive Teaching Practice on Horticulture 2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BS020024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Comprehensive Teaching Practice on Horticulture 3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BS020025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园艺综合教学实习（含方向）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Comprehensive Teaching Practice on Horticulture  4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BS020007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园艺课程论文与设计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A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Course Essay and Design for Horticulture A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园艺课程论文与设计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Course Essay and Design for Horticulture B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BS020009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专业科研训练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A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Professional Training for Research</w:t>
            </w:r>
            <w:r w:rsidR="006D586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40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专业科研训练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Professional Training for Research B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5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BS02001</w:t>
            </w:r>
            <w:r w:rsidR="009864C4">
              <w:rPr>
                <w:rFonts w:ascii="Times New Roman" w:hAnsi="Times New Roman" w:hint="eastAsia"/>
                <w:bCs/>
                <w:sz w:val="18"/>
                <w:szCs w:val="18"/>
              </w:rPr>
              <w:t>9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创新</w:t>
            </w:r>
            <w:r w:rsidRPr="000B2761">
              <w:rPr>
                <w:rFonts w:ascii="Times New Roman" w:hAnsi="Times New Roman"/>
                <w:sz w:val="18"/>
                <w:szCs w:val="18"/>
              </w:rPr>
              <w:t>创业实践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Entrepreneurial Practice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21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毕业（生产）实习及报告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Graduation Practice and Report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98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A06352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BS020012</w:t>
            </w:r>
          </w:p>
        </w:tc>
        <w:tc>
          <w:tcPr>
            <w:tcW w:w="409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毕业论文（设计）</w:t>
            </w:r>
          </w:p>
          <w:p w:rsidR="000B2761" w:rsidRPr="000B2761" w:rsidRDefault="000B2761" w:rsidP="000B2761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B.A. Thesis Writing (Design)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5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园艺</w:t>
            </w:r>
          </w:p>
        </w:tc>
      </w:tr>
      <w:tr w:rsidR="000B2761" w:rsidTr="000B2761">
        <w:trPr>
          <w:cantSplit/>
          <w:trHeight w:val="510"/>
          <w:jc w:val="center"/>
        </w:trPr>
        <w:tc>
          <w:tcPr>
            <w:tcW w:w="586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合计学分</w:t>
            </w:r>
          </w:p>
        </w:tc>
        <w:tc>
          <w:tcPr>
            <w:tcW w:w="321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32.5</w:t>
            </w:r>
          </w:p>
        </w:tc>
      </w:tr>
    </w:tbl>
    <w:p w:rsidR="000B2761" w:rsidRDefault="000B2761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0B2761" w:rsidRDefault="000B2761">
      <w:pPr>
        <w:widowControl/>
        <w:jc w:val="left"/>
        <w:rPr>
          <w:sz w:val="18"/>
        </w:rPr>
        <w:sectPr w:rsidR="000B2761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0B2761" w:rsidRDefault="00A06352" w:rsidP="00D231CC">
      <w:pPr>
        <w:pStyle w:val="3"/>
        <w:autoSpaceDE w:val="0"/>
        <w:autoSpaceDN w:val="0"/>
        <w:adjustRightInd w:val="0"/>
        <w:spacing w:before="114" w:afterLines="50" w:after="190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园艺专业创新型、专业型人才培养实践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0B2761" w:rsidTr="000B2761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0B2761" w:rsidRPr="000B2761" w:rsidRDefault="000B2761" w:rsidP="000B2761">
            <w:pPr>
              <w:spacing w:line="240" w:lineRule="exact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0B2761" w:rsidRPr="000B2761" w:rsidRDefault="000B2761" w:rsidP="000B2761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2761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2761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认知⊙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认知⊙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劳动▲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  <w:u w:val="single"/>
              </w:rPr>
              <w:t>综合⊙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  <w:tr w:rsidR="000B2761" w:rsidTr="000B2761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0B2761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eastAsia="黑体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eastAsia="黑体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eastAsia="黑体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eastAsia="黑体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eastAsia="黑体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0B2761" w:rsidRPr="000B2761" w:rsidRDefault="000B2761" w:rsidP="000B276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2761">
              <w:rPr>
                <w:rFonts w:ascii="Times New Roman" w:hAnsi="Times New Roman"/>
                <w:sz w:val="18"/>
                <w:szCs w:val="18"/>
              </w:rPr>
              <w:t>#</w:t>
            </w:r>
          </w:p>
        </w:tc>
      </w:tr>
    </w:tbl>
    <w:p w:rsidR="000B2761" w:rsidRDefault="00A06352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 w:hint="eastAsia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</w:t>
      </w:r>
      <w:r>
        <w:rPr>
          <w:rFonts w:eastAsia="黑体" w:cs="Calibri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 w:hint="eastAsia"/>
          <w:sz w:val="18"/>
          <w:szCs w:val="18"/>
        </w:rPr>
        <w:t>“</w:t>
      </w:r>
      <w:r>
        <w:rPr>
          <w:rFonts w:eastAsia="黑体"/>
          <w:sz w:val="18"/>
          <w:szCs w:val="18"/>
        </w:rPr>
        <w:t>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0B2761" w:rsidRDefault="00A06352" w:rsidP="000B2761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 w:hint="eastAsia"/>
          <w:sz w:val="18"/>
          <w:szCs w:val="18"/>
        </w:rPr>
        <w:t>“</w:t>
      </w:r>
      <w:r w:rsidR="006D5869">
        <w:rPr>
          <w:rFonts w:eastAsia="黑体" w:hint="eastAsia"/>
          <w:sz w:val="18"/>
          <w:szCs w:val="18"/>
        </w:rPr>
        <w:t>_</w:t>
      </w:r>
      <w:r>
        <w:rPr>
          <w:rFonts w:eastAsia="黑体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 w:hint="eastAsia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 w:hint="eastAsia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 w:hint="eastAsia"/>
          <w:sz w:val="18"/>
          <w:szCs w:val="18"/>
        </w:rPr>
        <w:t>“</w:t>
      </w:r>
      <w:r>
        <w:rPr>
          <w:rFonts w:eastAsia="黑体"/>
          <w:sz w:val="18"/>
          <w:szCs w:val="18"/>
        </w:rPr>
        <w:t>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 w:hint="eastAsia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0B2761" w:rsidRDefault="000B2761">
      <w:pPr>
        <w:rPr>
          <w:sz w:val="18"/>
        </w:rPr>
      </w:pPr>
    </w:p>
    <w:sectPr w:rsidR="000B2761" w:rsidSect="000B2761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91" w:rsidRDefault="008E4A91" w:rsidP="00A06352">
      <w:r>
        <w:separator/>
      </w:r>
    </w:p>
  </w:endnote>
  <w:endnote w:type="continuationSeparator" w:id="0">
    <w:p w:rsidR="008E4A91" w:rsidRDefault="008E4A91" w:rsidP="00A0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91" w:rsidRDefault="008E4A91" w:rsidP="00A06352">
      <w:r>
        <w:separator/>
      </w:r>
    </w:p>
  </w:footnote>
  <w:footnote w:type="continuationSeparator" w:id="0">
    <w:p w:rsidR="008E4A91" w:rsidRDefault="008E4A91" w:rsidP="00A0635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  <w15:person w15:author="pokjf">
    <w15:presenceInfo w15:providerId="None" w15:userId="pokj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488C"/>
    <w:rsid w:val="00014AAB"/>
    <w:rsid w:val="00021E78"/>
    <w:rsid w:val="000279C6"/>
    <w:rsid w:val="00034802"/>
    <w:rsid w:val="00034B81"/>
    <w:rsid w:val="0003590C"/>
    <w:rsid w:val="00036978"/>
    <w:rsid w:val="0004110A"/>
    <w:rsid w:val="00050EFE"/>
    <w:rsid w:val="000550E1"/>
    <w:rsid w:val="00075C72"/>
    <w:rsid w:val="00076D08"/>
    <w:rsid w:val="00077EA1"/>
    <w:rsid w:val="00080DF3"/>
    <w:rsid w:val="00082373"/>
    <w:rsid w:val="0008334A"/>
    <w:rsid w:val="000935D1"/>
    <w:rsid w:val="000A548B"/>
    <w:rsid w:val="000B2761"/>
    <w:rsid w:val="000B43D9"/>
    <w:rsid w:val="000B6006"/>
    <w:rsid w:val="000C5BE1"/>
    <w:rsid w:val="000D1B39"/>
    <w:rsid w:val="000D3FF9"/>
    <w:rsid w:val="000D760D"/>
    <w:rsid w:val="000E164F"/>
    <w:rsid w:val="000F0602"/>
    <w:rsid w:val="00102818"/>
    <w:rsid w:val="0010575E"/>
    <w:rsid w:val="00125A30"/>
    <w:rsid w:val="00126B16"/>
    <w:rsid w:val="00156AB9"/>
    <w:rsid w:val="00157A0A"/>
    <w:rsid w:val="001721C8"/>
    <w:rsid w:val="00182A73"/>
    <w:rsid w:val="0018590A"/>
    <w:rsid w:val="00194327"/>
    <w:rsid w:val="001A4022"/>
    <w:rsid w:val="001A4174"/>
    <w:rsid w:val="001B3812"/>
    <w:rsid w:val="001C3407"/>
    <w:rsid w:val="001D1A61"/>
    <w:rsid w:val="001D4DF7"/>
    <w:rsid w:val="001D6F2C"/>
    <w:rsid w:val="001E60E1"/>
    <w:rsid w:val="001E6D26"/>
    <w:rsid w:val="001E7AF0"/>
    <w:rsid w:val="00203D54"/>
    <w:rsid w:val="0022098C"/>
    <w:rsid w:val="00252384"/>
    <w:rsid w:val="00257FF0"/>
    <w:rsid w:val="0028477D"/>
    <w:rsid w:val="002865C5"/>
    <w:rsid w:val="00291EAA"/>
    <w:rsid w:val="00295CA3"/>
    <w:rsid w:val="00296479"/>
    <w:rsid w:val="002A2D73"/>
    <w:rsid w:val="002A76F3"/>
    <w:rsid w:val="002C1976"/>
    <w:rsid w:val="002D6D4C"/>
    <w:rsid w:val="00302616"/>
    <w:rsid w:val="00302EB4"/>
    <w:rsid w:val="00304869"/>
    <w:rsid w:val="003061E5"/>
    <w:rsid w:val="00311376"/>
    <w:rsid w:val="003172F0"/>
    <w:rsid w:val="00325026"/>
    <w:rsid w:val="00350D97"/>
    <w:rsid w:val="00355656"/>
    <w:rsid w:val="00360C17"/>
    <w:rsid w:val="003655FE"/>
    <w:rsid w:val="00372F68"/>
    <w:rsid w:val="00377852"/>
    <w:rsid w:val="00385D9D"/>
    <w:rsid w:val="00392421"/>
    <w:rsid w:val="0039329D"/>
    <w:rsid w:val="0039477D"/>
    <w:rsid w:val="003A08C1"/>
    <w:rsid w:val="003A4C36"/>
    <w:rsid w:val="003B243B"/>
    <w:rsid w:val="003B6427"/>
    <w:rsid w:val="003C370A"/>
    <w:rsid w:val="003E2E73"/>
    <w:rsid w:val="003E2F58"/>
    <w:rsid w:val="003E3051"/>
    <w:rsid w:val="003E7164"/>
    <w:rsid w:val="00401B31"/>
    <w:rsid w:val="00403B73"/>
    <w:rsid w:val="00405D91"/>
    <w:rsid w:val="00430AB5"/>
    <w:rsid w:val="00435C9E"/>
    <w:rsid w:val="004412A7"/>
    <w:rsid w:val="00441BC4"/>
    <w:rsid w:val="00450E0B"/>
    <w:rsid w:val="00455E08"/>
    <w:rsid w:val="0046179B"/>
    <w:rsid w:val="00465EA1"/>
    <w:rsid w:val="00470378"/>
    <w:rsid w:val="00474B1D"/>
    <w:rsid w:val="00480D7D"/>
    <w:rsid w:val="00490F76"/>
    <w:rsid w:val="004A4153"/>
    <w:rsid w:val="004A5E56"/>
    <w:rsid w:val="004A7A99"/>
    <w:rsid w:val="004B1B88"/>
    <w:rsid w:val="004B306E"/>
    <w:rsid w:val="004B6C67"/>
    <w:rsid w:val="004B7740"/>
    <w:rsid w:val="004C33A6"/>
    <w:rsid w:val="004C5658"/>
    <w:rsid w:val="004D1ED0"/>
    <w:rsid w:val="004D5E7E"/>
    <w:rsid w:val="004D7DEF"/>
    <w:rsid w:val="004E0FB6"/>
    <w:rsid w:val="00521886"/>
    <w:rsid w:val="0053797F"/>
    <w:rsid w:val="005439DC"/>
    <w:rsid w:val="00551354"/>
    <w:rsid w:val="00565243"/>
    <w:rsid w:val="0058544E"/>
    <w:rsid w:val="00592DE0"/>
    <w:rsid w:val="005A15FA"/>
    <w:rsid w:val="005A1621"/>
    <w:rsid w:val="005A45E1"/>
    <w:rsid w:val="005A59C3"/>
    <w:rsid w:val="005C1B01"/>
    <w:rsid w:val="005C1DE4"/>
    <w:rsid w:val="005C3D0C"/>
    <w:rsid w:val="005D7BA8"/>
    <w:rsid w:val="005E33C9"/>
    <w:rsid w:val="005E6631"/>
    <w:rsid w:val="006149E5"/>
    <w:rsid w:val="006271DD"/>
    <w:rsid w:val="00654DC6"/>
    <w:rsid w:val="00660F44"/>
    <w:rsid w:val="006648CF"/>
    <w:rsid w:val="00671CE9"/>
    <w:rsid w:val="00684E79"/>
    <w:rsid w:val="00692934"/>
    <w:rsid w:val="006939BF"/>
    <w:rsid w:val="00694FAD"/>
    <w:rsid w:val="006A31E7"/>
    <w:rsid w:val="006A796D"/>
    <w:rsid w:val="006B3C13"/>
    <w:rsid w:val="006B40F5"/>
    <w:rsid w:val="006D5869"/>
    <w:rsid w:val="006F5B3C"/>
    <w:rsid w:val="007048D5"/>
    <w:rsid w:val="00712F2F"/>
    <w:rsid w:val="00714648"/>
    <w:rsid w:val="00717156"/>
    <w:rsid w:val="007246C1"/>
    <w:rsid w:val="00740E08"/>
    <w:rsid w:val="00744105"/>
    <w:rsid w:val="00744A6D"/>
    <w:rsid w:val="00754A24"/>
    <w:rsid w:val="0076112B"/>
    <w:rsid w:val="007769BD"/>
    <w:rsid w:val="007806C7"/>
    <w:rsid w:val="00794BD2"/>
    <w:rsid w:val="00795803"/>
    <w:rsid w:val="007B7D20"/>
    <w:rsid w:val="00802FD6"/>
    <w:rsid w:val="0081199F"/>
    <w:rsid w:val="00823E37"/>
    <w:rsid w:val="008245DE"/>
    <w:rsid w:val="008421D1"/>
    <w:rsid w:val="00845BFF"/>
    <w:rsid w:val="00854F67"/>
    <w:rsid w:val="0085754B"/>
    <w:rsid w:val="00857EA0"/>
    <w:rsid w:val="0086327B"/>
    <w:rsid w:val="00863B3B"/>
    <w:rsid w:val="0087057E"/>
    <w:rsid w:val="00875935"/>
    <w:rsid w:val="00876656"/>
    <w:rsid w:val="00882DBD"/>
    <w:rsid w:val="008877EA"/>
    <w:rsid w:val="0089012C"/>
    <w:rsid w:val="008A7979"/>
    <w:rsid w:val="008B5F95"/>
    <w:rsid w:val="008B6D5B"/>
    <w:rsid w:val="008C085D"/>
    <w:rsid w:val="008E00A6"/>
    <w:rsid w:val="008E18C8"/>
    <w:rsid w:val="008E386A"/>
    <w:rsid w:val="008E38D0"/>
    <w:rsid w:val="008E3D98"/>
    <w:rsid w:val="008E4199"/>
    <w:rsid w:val="008E4A91"/>
    <w:rsid w:val="008E5085"/>
    <w:rsid w:val="008E79EA"/>
    <w:rsid w:val="008F1468"/>
    <w:rsid w:val="00902729"/>
    <w:rsid w:val="00905878"/>
    <w:rsid w:val="009133E2"/>
    <w:rsid w:val="009140BB"/>
    <w:rsid w:val="00915607"/>
    <w:rsid w:val="00924588"/>
    <w:rsid w:val="00924E99"/>
    <w:rsid w:val="00925644"/>
    <w:rsid w:val="00941504"/>
    <w:rsid w:val="00973816"/>
    <w:rsid w:val="0098320C"/>
    <w:rsid w:val="009846D9"/>
    <w:rsid w:val="009864C4"/>
    <w:rsid w:val="00995B23"/>
    <w:rsid w:val="009960C6"/>
    <w:rsid w:val="009A635C"/>
    <w:rsid w:val="009C6323"/>
    <w:rsid w:val="009D45A9"/>
    <w:rsid w:val="00A06352"/>
    <w:rsid w:val="00A2360A"/>
    <w:rsid w:val="00A30CDF"/>
    <w:rsid w:val="00A352D5"/>
    <w:rsid w:val="00A36455"/>
    <w:rsid w:val="00A4367C"/>
    <w:rsid w:val="00A61012"/>
    <w:rsid w:val="00A71806"/>
    <w:rsid w:val="00A80F61"/>
    <w:rsid w:val="00A85A0D"/>
    <w:rsid w:val="00A92F26"/>
    <w:rsid w:val="00A95901"/>
    <w:rsid w:val="00AA1D04"/>
    <w:rsid w:val="00AA5E72"/>
    <w:rsid w:val="00AB3492"/>
    <w:rsid w:val="00AB45E0"/>
    <w:rsid w:val="00AC4874"/>
    <w:rsid w:val="00AC7512"/>
    <w:rsid w:val="00AE6A68"/>
    <w:rsid w:val="00AE7ACB"/>
    <w:rsid w:val="00B06263"/>
    <w:rsid w:val="00B07A6F"/>
    <w:rsid w:val="00B13D73"/>
    <w:rsid w:val="00B14CB2"/>
    <w:rsid w:val="00B46698"/>
    <w:rsid w:val="00B575EB"/>
    <w:rsid w:val="00B70A7C"/>
    <w:rsid w:val="00B70CBE"/>
    <w:rsid w:val="00B7750E"/>
    <w:rsid w:val="00B847D8"/>
    <w:rsid w:val="00BA415D"/>
    <w:rsid w:val="00BB08C8"/>
    <w:rsid w:val="00BB57ED"/>
    <w:rsid w:val="00BB5AAF"/>
    <w:rsid w:val="00BC0288"/>
    <w:rsid w:val="00BD3900"/>
    <w:rsid w:val="00BE62A2"/>
    <w:rsid w:val="00BF4EC5"/>
    <w:rsid w:val="00BF6BA4"/>
    <w:rsid w:val="00C01F9C"/>
    <w:rsid w:val="00C200DD"/>
    <w:rsid w:val="00C21EEC"/>
    <w:rsid w:val="00C3426F"/>
    <w:rsid w:val="00C570D7"/>
    <w:rsid w:val="00C85DB4"/>
    <w:rsid w:val="00C8689B"/>
    <w:rsid w:val="00CB5922"/>
    <w:rsid w:val="00CC2204"/>
    <w:rsid w:val="00CC40A6"/>
    <w:rsid w:val="00CE27A8"/>
    <w:rsid w:val="00CF0886"/>
    <w:rsid w:val="00D231CC"/>
    <w:rsid w:val="00D26DED"/>
    <w:rsid w:val="00D43FFE"/>
    <w:rsid w:val="00D51878"/>
    <w:rsid w:val="00D51F01"/>
    <w:rsid w:val="00D541BE"/>
    <w:rsid w:val="00D61599"/>
    <w:rsid w:val="00D64817"/>
    <w:rsid w:val="00D75119"/>
    <w:rsid w:val="00D7717C"/>
    <w:rsid w:val="00D87D11"/>
    <w:rsid w:val="00D92FBC"/>
    <w:rsid w:val="00D946D3"/>
    <w:rsid w:val="00D97889"/>
    <w:rsid w:val="00DA0BAA"/>
    <w:rsid w:val="00DA1C5A"/>
    <w:rsid w:val="00DC102B"/>
    <w:rsid w:val="00DC2986"/>
    <w:rsid w:val="00DD6959"/>
    <w:rsid w:val="00E025D9"/>
    <w:rsid w:val="00E06F3D"/>
    <w:rsid w:val="00E14229"/>
    <w:rsid w:val="00E174AA"/>
    <w:rsid w:val="00E24633"/>
    <w:rsid w:val="00E30D1A"/>
    <w:rsid w:val="00E45CE1"/>
    <w:rsid w:val="00E523E9"/>
    <w:rsid w:val="00E53082"/>
    <w:rsid w:val="00E5547A"/>
    <w:rsid w:val="00E5622D"/>
    <w:rsid w:val="00E76437"/>
    <w:rsid w:val="00E82CF3"/>
    <w:rsid w:val="00E86877"/>
    <w:rsid w:val="00E97345"/>
    <w:rsid w:val="00EA26D6"/>
    <w:rsid w:val="00EB147F"/>
    <w:rsid w:val="00ED3C0F"/>
    <w:rsid w:val="00ED47A1"/>
    <w:rsid w:val="00EE2CF7"/>
    <w:rsid w:val="00EF13A5"/>
    <w:rsid w:val="00F0080E"/>
    <w:rsid w:val="00F10FD9"/>
    <w:rsid w:val="00F203D4"/>
    <w:rsid w:val="00F234DD"/>
    <w:rsid w:val="00F365F1"/>
    <w:rsid w:val="00F37582"/>
    <w:rsid w:val="00F611F3"/>
    <w:rsid w:val="00F61539"/>
    <w:rsid w:val="00F66806"/>
    <w:rsid w:val="00F67A37"/>
    <w:rsid w:val="00F7445C"/>
    <w:rsid w:val="00F81C3A"/>
    <w:rsid w:val="00F84CCF"/>
    <w:rsid w:val="00F908F7"/>
    <w:rsid w:val="00FA28B0"/>
    <w:rsid w:val="00FC48E4"/>
    <w:rsid w:val="00FD267E"/>
    <w:rsid w:val="00FD536B"/>
    <w:rsid w:val="00FE2C3D"/>
    <w:rsid w:val="00FE43C4"/>
    <w:rsid w:val="00FF3DD7"/>
    <w:rsid w:val="07F5542C"/>
    <w:rsid w:val="1AF23D25"/>
    <w:rsid w:val="206079B5"/>
    <w:rsid w:val="2F65657F"/>
    <w:rsid w:val="3615050F"/>
    <w:rsid w:val="4C304B60"/>
    <w:rsid w:val="54D07A06"/>
    <w:rsid w:val="610E42E7"/>
    <w:rsid w:val="62664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61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0B2761"/>
    <w:pPr>
      <w:keepNext/>
      <w:keepLines/>
      <w:spacing w:beforeLines="50" w:afterLines="5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0B2761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0B2761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0B2761"/>
    <w:pPr>
      <w:jc w:val="left"/>
    </w:pPr>
  </w:style>
  <w:style w:type="paragraph" w:styleId="20">
    <w:name w:val="Body Text Indent 2"/>
    <w:basedOn w:val="a"/>
    <w:link w:val="2Char"/>
    <w:qFormat/>
    <w:rsid w:val="000B2761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B276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B2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0B2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B2761"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sid w:val="000B2761"/>
    <w:rPr>
      <w:sz w:val="21"/>
      <w:szCs w:val="21"/>
    </w:rPr>
  </w:style>
  <w:style w:type="paragraph" w:customStyle="1" w:styleId="Default">
    <w:name w:val="Default"/>
    <w:qFormat/>
    <w:rsid w:val="000B276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B2761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qFormat/>
    <w:rsid w:val="000B2761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B2761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0B2761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0B2761"/>
  </w:style>
  <w:style w:type="paragraph" w:customStyle="1" w:styleId="Style7">
    <w:name w:val="_Style 7"/>
    <w:basedOn w:val="a"/>
    <w:qFormat/>
    <w:rsid w:val="000B2761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B2761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qFormat/>
    <w:rsid w:val="000B2761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  <w:rsid w:val="000B2761"/>
    <w:rPr>
      <w:rFonts w:ascii="Calibri" w:eastAsia="宋体" w:hAnsi="Calibri" w:cs="Times New Roman"/>
      <w:sz w:val="28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0B2761"/>
    <w:rPr>
      <w:rFonts w:ascii="Calibri" w:eastAsia="宋体" w:hAnsi="Calibri" w:cs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D691E1-CFE8-4B36-B08E-61BE5D21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1914</Words>
  <Characters>10915</Characters>
  <Application>Microsoft Office Word</Application>
  <DocSecurity>0</DocSecurity>
  <Lines>90</Lines>
  <Paragraphs>25</Paragraphs>
  <ScaleCrop>false</ScaleCrop>
  <Company>Hewlett-Packard Company</Company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9</cp:revision>
  <cp:lastPrinted>2017-06-28T08:40:00Z</cp:lastPrinted>
  <dcterms:created xsi:type="dcterms:W3CDTF">2018-09-28T02:15:00Z</dcterms:created>
  <dcterms:modified xsi:type="dcterms:W3CDTF">2019-09-19T03:10:00Z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