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B1" w:rsidRDefault="00F2483B" w:rsidP="00AB0769">
      <w:pPr>
        <w:pStyle w:val="2"/>
        <w:spacing w:before="190" w:after="190"/>
      </w:pPr>
      <w:r>
        <w:rPr>
          <w:rFonts w:hint="eastAsia"/>
        </w:rPr>
        <w:t>工商管理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825CB1" w:rsidRDefault="00F2483B" w:rsidP="00AB0769">
      <w:pPr>
        <w:pStyle w:val="3"/>
        <w:spacing w:before="114" w:after="114"/>
      </w:pPr>
      <w:r>
        <w:t>（专业代码：</w:t>
      </w:r>
      <w:r>
        <w:rPr>
          <w:rFonts w:hint="eastAsia"/>
        </w:rPr>
        <w:t>120201K</w:t>
      </w:r>
      <w:r>
        <w:t>）</w:t>
      </w:r>
    </w:p>
    <w:p w:rsidR="00825CB1" w:rsidRDefault="00F2483B" w:rsidP="00AB0769">
      <w:pPr>
        <w:pStyle w:val="4"/>
        <w:ind w:firstLine="480"/>
      </w:pPr>
      <w:r>
        <w:t>培养目标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本专业培养</w:t>
      </w:r>
      <w:proofErr w:type="gramStart"/>
      <w:r>
        <w:rPr>
          <w:rFonts w:ascii="Times New Roman" w:eastAsiaTheme="minorEastAsia" w:hAnsi="Times New Roman"/>
          <w:kern w:val="0"/>
          <w:sz w:val="24"/>
          <w:szCs w:val="24"/>
        </w:rPr>
        <w:t>践行</w:t>
      </w:r>
      <w:proofErr w:type="gramEnd"/>
      <w:r>
        <w:rPr>
          <w:rFonts w:ascii="Times New Roman" w:eastAsiaTheme="minorEastAsia" w:hAnsi="Times New Roman"/>
          <w:kern w:val="0"/>
          <w:sz w:val="24"/>
          <w:szCs w:val="24"/>
        </w:rPr>
        <w:t>社会主义核心价值观，具有社会责任感、公共意识和创新精神，适应国家经济建设需要，具有人文精神与科学素养，掌握现代经济管理理论及管理方法，具有国际视野、本土情怀、创新意识、团队精神和沟通技能，能够在各类工商企业、科研部门、政府部门及相关部门或单位从事管理以及教学、科研方面工作的应用型、复合型和创新型高级专门人才。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培养目标可分解为以下</w:t>
      </w: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个子目标：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1</w:t>
      </w:r>
      <w:r>
        <w:rPr>
          <w:rFonts w:ascii="Times New Roman" w:eastAsiaTheme="minorEastAsia" w:hAnsi="Times New Roman"/>
          <w:kern w:val="0"/>
          <w:sz w:val="24"/>
          <w:szCs w:val="24"/>
        </w:rPr>
        <w:t>、具备自然科学、经济学和管理学的基础知识以及外语和计算机应用能力；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2</w:t>
      </w:r>
      <w:r>
        <w:rPr>
          <w:rFonts w:ascii="Times New Roman" w:eastAsiaTheme="minorEastAsia" w:hAnsi="Times New Roman"/>
          <w:kern w:val="0"/>
          <w:sz w:val="24"/>
          <w:szCs w:val="24"/>
        </w:rPr>
        <w:t>、具备自主学习能力、创新能力、团队协作能力、组织领导能力和社会责任感；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3</w:t>
      </w:r>
      <w:r>
        <w:rPr>
          <w:rFonts w:ascii="Times New Roman" w:eastAsiaTheme="minorEastAsia" w:hAnsi="Times New Roman"/>
          <w:kern w:val="0"/>
          <w:sz w:val="24"/>
          <w:szCs w:val="24"/>
        </w:rPr>
        <w:t>、熟悉国内工商企业管理的发展现状、趋势，能够运用专业知识和专业方法，分析并解决工商企业经营中的复杂管理问题；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、能在工商企业、科研部门、政府部门及相关部门或单位从事管理以及教学、科研方面工作。</w:t>
      </w:r>
    </w:p>
    <w:p w:rsidR="00825CB1" w:rsidRDefault="00F2483B" w:rsidP="00AB0769">
      <w:pPr>
        <w:pStyle w:val="4"/>
        <w:ind w:firstLine="480"/>
      </w:pPr>
      <w:r>
        <w:t>培养要求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本专业学生主要学习管理学、经济学和现代企业管理的基本理论、基本知识和基本技能，受到战略管理、生产与运作管理、人力资源管理、质量管理、营销管理、财务管理和管理信息系统等方面的方法和技能的训练，具有从事企业管理、教学科研、管理咨询等工作的基本能力。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毕业生应获取以下几方面的知识和能力</w:t>
      </w:r>
      <w:r>
        <w:rPr>
          <w:rFonts w:ascii="Times New Roman" w:eastAsiaTheme="minorEastAsia" w:hAnsi="Times New Roman"/>
          <w:sz w:val="24"/>
          <w:szCs w:val="24"/>
        </w:rPr>
        <w:t>: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1</w:t>
      </w:r>
      <w:r>
        <w:rPr>
          <w:rFonts w:ascii="Times New Roman" w:eastAsiaTheme="minorEastAsia" w:hAnsi="Times New Roman"/>
          <w:sz w:val="24"/>
          <w:szCs w:val="24"/>
        </w:rPr>
        <w:t>、掌握管理学、经济学的基本原理和现代工商企业管理的基本理论、基本知识和基本技能；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2</w:t>
      </w:r>
      <w:r>
        <w:rPr>
          <w:rFonts w:ascii="Times New Roman" w:eastAsiaTheme="minorEastAsia" w:hAnsi="Times New Roman"/>
          <w:sz w:val="24"/>
          <w:szCs w:val="24"/>
        </w:rPr>
        <w:t>、掌握现代企业管理的定性和定量分析方法，并能够应用其解决理论与实践问题；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3</w:t>
      </w:r>
      <w:r>
        <w:rPr>
          <w:rFonts w:ascii="Times New Roman" w:eastAsiaTheme="minorEastAsia" w:hAnsi="Times New Roman"/>
          <w:sz w:val="24"/>
          <w:szCs w:val="24"/>
        </w:rPr>
        <w:t>、熟悉我国企业管理的有关方针、政策和法规以及国际企业管理的惯例和规则，了解本学科的理论前沿和发展动态；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4</w:t>
      </w:r>
      <w:r>
        <w:rPr>
          <w:rFonts w:ascii="Times New Roman" w:eastAsiaTheme="minorEastAsia" w:hAnsi="Times New Roman"/>
          <w:sz w:val="24"/>
          <w:szCs w:val="24"/>
        </w:rPr>
        <w:t>、</w:t>
      </w:r>
      <w:r>
        <w:rPr>
          <w:rFonts w:ascii="Times New Roman" w:eastAsiaTheme="minorEastAsia" w:hAnsi="Times New Roman"/>
          <w:kern w:val="0"/>
          <w:sz w:val="24"/>
          <w:szCs w:val="24"/>
        </w:rPr>
        <w:t>能够应用现代信息技术，熟练运用计算机、网络及工商管理相关的常用办公、统计、企业信息管理软件管理，针对企业管理中的问题提出解决方案；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5</w:t>
      </w:r>
      <w:r>
        <w:rPr>
          <w:rFonts w:ascii="Times New Roman" w:eastAsiaTheme="minorEastAsia" w:hAnsi="Times New Roman"/>
          <w:sz w:val="24"/>
          <w:szCs w:val="24"/>
        </w:rPr>
        <w:t>、具有较强的组织沟通能力与探索性、批判性思维能力，不断尝试理论或实践创新；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6</w:t>
      </w:r>
      <w:r>
        <w:rPr>
          <w:rFonts w:ascii="Times New Roman" w:eastAsiaTheme="minorEastAsia" w:hAnsi="Times New Roman"/>
          <w:sz w:val="24"/>
          <w:szCs w:val="24"/>
        </w:rPr>
        <w:t>、掌握一门外语，具备读、写、听、说的能力，具有较深厚的数学分析和运筹能力，扎实的计算机应用和管理信息系统分析能力；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lastRenderedPageBreak/>
        <w:t>7</w:t>
      </w:r>
      <w:r>
        <w:rPr>
          <w:rFonts w:ascii="Times New Roman" w:eastAsiaTheme="minorEastAsia" w:hAnsi="Times New Roman"/>
          <w:sz w:val="24"/>
          <w:szCs w:val="24"/>
        </w:rPr>
        <w:t>、能够运用科学的方法，通过课堂、文献、网络、实习实践等渠道获取知识；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8</w:t>
      </w:r>
      <w:r>
        <w:rPr>
          <w:rFonts w:ascii="Times New Roman" w:eastAsiaTheme="minorEastAsia" w:hAnsi="Times New Roman"/>
          <w:sz w:val="24"/>
          <w:szCs w:val="24"/>
        </w:rPr>
        <w:t>、具备自主学习、终身学习和持续创新的能力。</w:t>
      </w:r>
    </w:p>
    <w:p w:rsidR="00825CB1" w:rsidRDefault="00F2483B" w:rsidP="00AB0769">
      <w:pPr>
        <w:pStyle w:val="4"/>
        <w:ind w:firstLine="480"/>
      </w:pPr>
      <w:r>
        <w:t>学制与学位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学制：本科基本学制为</w:t>
      </w: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>
        <w:rPr>
          <w:rFonts w:ascii="Times New Roman" w:eastAsiaTheme="minorEastAsia" w:hAnsi="Times New Roman"/>
          <w:kern w:val="0"/>
          <w:sz w:val="24"/>
          <w:szCs w:val="24"/>
        </w:rPr>
        <w:t>3-8</w:t>
      </w:r>
      <w:r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学位：按要求完成学业且符合学位授予条件者授予管理学学士学位。</w:t>
      </w:r>
    </w:p>
    <w:p w:rsidR="00825CB1" w:rsidRDefault="00F2483B" w:rsidP="00AB0769">
      <w:pPr>
        <w:pStyle w:val="4"/>
        <w:ind w:firstLine="480"/>
      </w:pPr>
      <w:r>
        <w:t>课程设置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主干学科：工商管理，重要支撑学科有市场营销、人力资源管理、财务管理和经济学等。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核心课程：管理学基础、微观经济学、宏观经济学、初级会计学、财务会计、管理运筹学、统计学、企业战略管理、人力资源管理、运营管理、市场营销、财务管理学、公司治理、创业学、管理信息系统，以及一些核心课程实验等。</w:t>
      </w:r>
    </w:p>
    <w:p w:rsidR="00825CB1" w:rsidRDefault="00F2483B" w:rsidP="00AB0769">
      <w:pPr>
        <w:pStyle w:val="4"/>
        <w:ind w:firstLine="480"/>
      </w:pPr>
      <w:r>
        <w:t>主要实践性教学环节（含实验）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专业认知实习、专业综合教学实习、社会实践调查报告、课程论文、创新和创业实践、毕业设计和毕业实习等。</w:t>
      </w:r>
    </w:p>
    <w:p w:rsidR="00825CB1" w:rsidRDefault="00F2483B" w:rsidP="00AB0769">
      <w:pPr>
        <w:pStyle w:val="4"/>
        <w:ind w:firstLine="480"/>
      </w:pPr>
      <w:r>
        <w:t>学分分配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毕业总学分不少于</w:t>
      </w:r>
      <w:r>
        <w:rPr>
          <w:rFonts w:ascii="Times New Roman" w:eastAsiaTheme="minorEastAsia" w:hAnsi="Times New Roman"/>
          <w:kern w:val="0"/>
          <w:sz w:val="24"/>
          <w:szCs w:val="24"/>
        </w:rPr>
        <w:t>170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学分。其中，必修课总学分</w:t>
      </w:r>
      <w:r>
        <w:rPr>
          <w:rFonts w:ascii="Times New Roman" w:eastAsiaTheme="minorEastAsia" w:hAnsi="Times New Roman"/>
          <w:kern w:val="0"/>
          <w:sz w:val="24"/>
          <w:szCs w:val="24"/>
        </w:rPr>
        <w:t>110.5</w:t>
      </w:r>
      <w:r>
        <w:rPr>
          <w:rFonts w:ascii="Times New Roman" w:eastAsiaTheme="minorEastAsia" w:hAnsi="Times New Roman"/>
          <w:kern w:val="0"/>
          <w:sz w:val="24"/>
          <w:szCs w:val="24"/>
        </w:rPr>
        <w:t>、选修课学分</w:t>
      </w:r>
      <w:r>
        <w:rPr>
          <w:rFonts w:ascii="Times New Roman" w:eastAsiaTheme="minorEastAsia" w:hAnsi="Times New Roman"/>
          <w:kern w:val="0"/>
          <w:sz w:val="24"/>
          <w:szCs w:val="24"/>
        </w:rPr>
        <w:t>31</w:t>
      </w:r>
      <w:r>
        <w:rPr>
          <w:rFonts w:ascii="Times New Roman" w:eastAsiaTheme="minorEastAsia" w:hAnsi="Times New Roman"/>
          <w:kern w:val="0"/>
          <w:sz w:val="24"/>
          <w:szCs w:val="24"/>
        </w:rPr>
        <w:t>、实践教学学分（</w:t>
      </w:r>
      <w:proofErr w:type="gramStart"/>
      <w:r>
        <w:rPr>
          <w:rFonts w:ascii="Times New Roman" w:eastAsiaTheme="minorEastAsia" w:hAnsi="Times New Roman"/>
          <w:kern w:val="0"/>
          <w:sz w:val="24"/>
          <w:szCs w:val="24"/>
        </w:rPr>
        <w:t>含操作</w:t>
      </w:r>
      <w:proofErr w:type="gramEnd"/>
      <w:r>
        <w:rPr>
          <w:rFonts w:ascii="Times New Roman" w:eastAsiaTheme="minorEastAsia" w:hAnsi="Times New Roman"/>
          <w:kern w:val="0"/>
          <w:sz w:val="24"/>
          <w:szCs w:val="24"/>
        </w:rPr>
        <w:t>性实验课学分和实践学分，其中理论课所含的实验实训学分按所占理论课学时进行换算。）</w:t>
      </w:r>
      <w:r>
        <w:rPr>
          <w:rFonts w:ascii="Times New Roman" w:eastAsiaTheme="minorEastAsia" w:hAnsi="Times New Roman"/>
          <w:kern w:val="0"/>
          <w:sz w:val="24"/>
          <w:szCs w:val="24"/>
        </w:rPr>
        <w:t>35</w:t>
      </w:r>
      <w:r>
        <w:rPr>
          <w:rFonts w:ascii="Times New Roman" w:eastAsiaTheme="minorEastAsia" w:hAnsi="Times New Roman"/>
          <w:kern w:val="0"/>
          <w:sz w:val="24"/>
          <w:szCs w:val="24"/>
        </w:rPr>
        <w:t>，占总学分</w:t>
      </w:r>
      <w:r>
        <w:rPr>
          <w:rFonts w:ascii="Times New Roman" w:eastAsiaTheme="minorEastAsia" w:hAnsi="Times New Roman"/>
          <w:kern w:val="0"/>
          <w:sz w:val="24"/>
          <w:szCs w:val="24"/>
        </w:rPr>
        <w:t>20.6%</w:t>
      </w:r>
      <w:r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825CB1" w:rsidRDefault="00F2483B" w:rsidP="00AB0769">
      <w:pPr>
        <w:pStyle w:val="4"/>
        <w:ind w:firstLine="480"/>
      </w:pPr>
      <w:r>
        <w:t>教学进程（附表</w:t>
      </w:r>
      <w:r>
        <w:t>1-5</w:t>
      </w:r>
      <w:r>
        <w:t>）</w:t>
      </w:r>
    </w:p>
    <w:p w:rsidR="00825CB1" w:rsidRDefault="00F2483B" w:rsidP="00AB0769">
      <w:pPr>
        <w:pStyle w:val="4"/>
        <w:ind w:firstLine="480"/>
      </w:pPr>
      <w:r>
        <w:t>培养方案支撑体系</w:t>
      </w:r>
    </w:p>
    <w:p w:rsidR="00825CB1" w:rsidRDefault="00F2483B">
      <w:pPr>
        <w:autoSpaceDE w:val="0"/>
        <w:autoSpaceDN w:val="0"/>
        <w:adjustRightInd w:val="0"/>
        <w:spacing w:line="400" w:lineRule="exact"/>
        <w:ind w:firstLineChars="200" w:firstLine="482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>
        <w:rPr>
          <w:rFonts w:ascii="Times New Roman" w:eastAsiaTheme="minorEastAsia" w:hAnsi="Times New Roman"/>
          <w:b/>
          <w:bCs/>
          <w:kern w:val="0"/>
          <w:sz w:val="24"/>
          <w:szCs w:val="24"/>
        </w:rPr>
        <w:t>培养要求对培养目标的支撑体系</w:t>
      </w:r>
      <w:r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：</w:t>
      </w:r>
    </w:p>
    <w:p w:rsidR="00825CB1" w:rsidRDefault="00F2483B" w:rsidP="00AB0769">
      <w:pPr>
        <w:pStyle w:val="3"/>
        <w:spacing w:before="114" w:after="114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1838"/>
        <w:gridCol w:w="1839"/>
        <w:gridCol w:w="1838"/>
        <w:gridCol w:w="1839"/>
      </w:tblGrid>
      <w:tr w:rsidR="00825CB1">
        <w:trPr>
          <w:trHeight w:val="552"/>
          <w:jc w:val="center"/>
        </w:trPr>
        <w:tc>
          <w:tcPr>
            <w:tcW w:w="1934" w:type="dxa"/>
            <w:tcBorders>
              <w:tl2br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培养目标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83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83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838" w:type="dxa"/>
            <w:vAlign w:val="center"/>
          </w:tcPr>
          <w:p w:rsidR="00825CB1" w:rsidRDefault="00825C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:rsidR="00825CB1" w:rsidRDefault="00825C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:rsidR="00825CB1" w:rsidRDefault="00F24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F24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838" w:type="dxa"/>
            <w:vAlign w:val="center"/>
          </w:tcPr>
          <w:p w:rsidR="00825CB1" w:rsidRDefault="00825C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:rsidR="00825CB1" w:rsidRDefault="00825C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:rsidR="00825CB1" w:rsidRDefault="00F24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F24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838" w:type="dxa"/>
            <w:vAlign w:val="center"/>
          </w:tcPr>
          <w:p w:rsidR="00825CB1" w:rsidRDefault="00825C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:rsidR="00825CB1" w:rsidRDefault="00825C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:rsidR="00825CB1" w:rsidRDefault="00F24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F24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838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838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54"/>
          <w:jc w:val="center"/>
        </w:trPr>
        <w:tc>
          <w:tcPr>
            <w:tcW w:w="193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838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83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83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825CB1" w:rsidRDefault="00F2483B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课程体系对培养要求的支撑：</w:t>
      </w:r>
    </w:p>
    <w:p w:rsidR="00825CB1" w:rsidRDefault="00F2483B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课程体系的组成主要由四部分构成，分别是通识教育课、专业教育课、拓展教育课和</w:t>
      </w:r>
      <w:proofErr w:type="gramStart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实践四</w:t>
      </w:r>
      <w:proofErr w:type="gramEnd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部分。主要课程对培养要求的支撑体系矩阵如下：</w:t>
      </w:r>
    </w:p>
    <w:p w:rsidR="00825CB1" w:rsidRDefault="00F2483B" w:rsidP="00AB0769">
      <w:pPr>
        <w:pStyle w:val="3"/>
        <w:spacing w:before="114" w:after="114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873"/>
        <w:gridCol w:w="873"/>
        <w:gridCol w:w="873"/>
        <w:gridCol w:w="873"/>
        <w:gridCol w:w="873"/>
        <w:gridCol w:w="873"/>
        <w:gridCol w:w="873"/>
        <w:gridCol w:w="879"/>
      </w:tblGrid>
      <w:tr w:rsidR="00825CB1">
        <w:trPr>
          <w:trHeight w:val="425"/>
          <w:tblHeader/>
          <w:jc w:val="center"/>
        </w:trPr>
        <w:tc>
          <w:tcPr>
            <w:tcW w:w="2298" w:type="dxa"/>
            <w:tcBorders>
              <w:tl2br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tabs>
                <w:tab w:val="left" w:pos="213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B4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大学生心理健康教育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H 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经济法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统计学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财政学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计量经济学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  L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金融学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保险学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管理心理学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人力资源管理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企业战略管理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运营管理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管理信息系统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公司治理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质量管理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物流与供应链管理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创业学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工商管理综合实验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工商管理综合实验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管理系统工程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经济管理数据分析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企业伦理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财务会计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市场调查与预测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策划学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人因工程学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产业经济学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项目管理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国际企业管理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投资项目评估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工业工程基础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电子商务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工商管理学科前沿专题讲座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lastRenderedPageBreak/>
              <w:t>职业发展与就业创业指导课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工商管理专业认识实习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825CB1">
        <w:trPr>
          <w:trHeight w:val="425"/>
          <w:jc w:val="center"/>
        </w:trPr>
        <w:tc>
          <w:tcPr>
            <w:tcW w:w="2298" w:type="dxa"/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825CB1" w:rsidRDefault="00F2483B">
      <w:pPr>
        <w:widowControl/>
        <w:ind w:firstLineChars="200" w:firstLine="420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注：根据课程对各项培养要求的支撑强度分别用</w:t>
      </w:r>
      <w:r>
        <w:rPr>
          <w:rFonts w:ascii="Times New Roman" w:hAnsi="Times New Roman"/>
          <w:kern w:val="0"/>
          <w:sz w:val="21"/>
          <w:szCs w:val="21"/>
        </w:rPr>
        <w:t>“H</w:t>
      </w:r>
      <w:r>
        <w:rPr>
          <w:rFonts w:ascii="Times New Roman" w:hAnsi="Times New Roman"/>
          <w:kern w:val="0"/>
          <w:sz w:val="21"/>
          <w:szCs w:val="21"/>
        </w:rPr>
        <w:t>（高）、</w:t>
      </w:r>
      <w:r>
        <w:rPr>
          <w:rFonts w:ascii="Times New Roman" w:hAnsi="Times New Roman"/>
          <w:kern w:val="0"/>
          <w:sz w:val="21"/>
          <w:szCs w:val="21"/>
        </w:rPr>
        <w:t>M(</w:t>
      </w:r>
      <w:r>
        <w:rPr>
          <w:rFonts w:ascii="Times New Roman" w:hAnsi="Times New Roman"/>
          <w:kern w:val="0"/>
          <w:sz w:val="21"/>
          <w:szCs w:val="21"/>
        </w:rPr>
        <w:t>中</w:t>
      </w:r>
      <w:r>
        <w:rPr>
          <w:rFonts w:ascii="Times New Roman" w:hAnsi="Times New Roman"/>
          <w:kern w:val="0"/>
          <w:sz w:val="21"/>
          <w:szCs w:val="21"/>
        </w:rPr>
        <w:t>)</w:t>
      </w:r>
      <w:r>
        <w:rPr>
          <w:rFonts w:ascii="Times New Roman" w:hAnsi="Times New Roman"/>
          <w:kern w:val="0"/>
          <w:sz w:val="21"/>
          <w:szCs w:val="21"/>
        </w:rPr>
        <w:t>、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（弱）</w:t>
      </w:r>
      <w:r>
        <w:rPr>
          <w:rFonts w:ascii="Times New Roman" w:hAnsi="Times New Roman"/>
          <w:kern w:val="0"/>
          <w:sz w:val="21"/>
          <w:szCs w:val="21"/>
        </w:rPr>
        <w:t>”</w:t>
      </w:r>
      <w:r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80%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M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50%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30%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:rsidR="00825CB1" w:rsidRDefault="00F2483B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  <w:r>
        <w:rPr>
          <w:rFonts w:ascii="仿宋" w:eastAsia="仿宋" w:hAnsi="仿宋" w:cs="黑体"/>
          <w:kern w:val="0"/>
          <w:sz w:val="21"/>
          <w:szCs w:val="21"/>
        </w:rPr>
        <w:br w:type="page"/>
      </w:r>
    </w:p>
    <w:p w:rsidR="00825CB1" w:rsidRDefault="00F2483B" w:rsidP="00AB0769">
      <w:pPr>
        <w:pStyle w:val="3"/>
        <w:spacing w:before="114" w:after="114"/>
      </w:pPr>
      <w:r>
        <w:lastRenderedPageBreak/>
        <w:t>附表</w:t>
      </w:r>
      <w:r>
        <w:t xml:space="preserve">1  </w:t>
      </w:r>
      <w:r>
        <w:rPr>
          <w:rFonts w:hint="eastAsia"/>
        </w:rPr>
        <w:t>工商管理专业创新型、专业型人才培养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776"/>
        <w:gridCol w:w="586"/>
        <w:gridCol w:w="633"/>
        <w:gridCol w:w="624"/>
        <w:gridCol w:w="679"/>
        <w:gridCol w:w="593"/>
        <w:gridCol w:w="664"/>
      </w:tblGrid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 w:val="restart"/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776" w:type="dxa"/>
            <w:vMerge w:val="restart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86" w:type="dxa"/>
            <w:vMerge w:val="restart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776" w:type="dxa"/>
            <w:vMerge/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86" w:type="dxa"/>
            <w:vMerge/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通识必修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思想道德修养与法律基础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Moral Cultivation and Basics of Law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马克思主义基本原理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Basic Tenets of Marxism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中国近现代史纲要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25CB1" w:rsidRDefault="00AB0769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毛泽东思想和中国特色社会主义理论体系概论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AB0769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AB0769" w:rsidRDefault="00AB0769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AB0769" w:rsidRPr="005C22B3" w:rsidRDefault="00AB0769" w:rsidP="000837C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776" w:type="dxa"/>
            <w:vAlign w:val="center"/>
          </w:tcPr>
          <w:p w:rsidR="00AB0769" w:rsidRPr="005C22B3" w:rsidRDefault="00AB0769" w:rsidP="000837CA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AB0769" w:rsidRPr="005C22B3" w:rsidRDefault="00AB0769" w:rsidP="000837CA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586" w:type="dxa"/>
            <w:vAlign w:val="center"/>
          </w:tcPr>
          <w:p w:rsidR="00AB0769" w:rsidRPr="005C22B3" w:rsidRDefault="00AB0769" w:rsidP="000837C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vAlign w:val="center"/>
          </w:tcPr>
          <w:p w:rsidR="00AB0769" w:rsidRPr="005C22B3" w:rsidRDefault="00AB0769" w:rsidP="000837C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vAlign w:val="center"/>
          </w:tcPr>
          <w:p w:rsidR="00AB0769" w:rsidRPr="005C22B3" w:rsidRDefault="00AB0769" w:rsidP="000837C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vAlign w:val="center"/>
          </w:tcPr>
          <w:p w:rsidR="00AB0769" w:rsidRDefault="00AB0769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AB0769" w:rsidRDefault="00AB0769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AB0769" w:rsidRDefault="00AB0769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B1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B2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B3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B4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English B4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79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24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General P.E.1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77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General P.E.2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825CB1" w:rsidRDefault="00825CB1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779" w:type="dxa"/>
            <w:gridSpan w:val="6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模块名称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2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2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pacing w:val="-6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自然科学类</w:t>
            </w:r>
          </w:p>
        </w:tc>
        <w:tc>
          <w:tcPr>
            <w:tcW w:w="586" w:type="dxa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36" w:type="dxa"/>
            <w:gridSpan w:val="3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人文社科类学生至少获得自然科学模块课程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779" w:type="dxa"/>
            <w:gridSpan w:val="6"/>
            <w:tcBorders>
              <w:right w:val="single" w:sz="4" w:space="0" w:color="auto"/>
            </w:tcBorders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825CB1" w:rsidTr="00AB0769">
        <w:trPr>
          <w:cantSplit/>
          <w:trHeight w:val="340"/>
          <w:jc w:val="center"/>
        </w:trPr>
        <w:tc>
          <w:tcPr>
            <w:tcW w:w="5509" w:type="dxa"/>
            <w:gridSpan w:val="3"/>
            <w:vAlign w:val="center"/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779" w:type="dxa"/>
            <w:gridSpan w:val="6"/>
            <w:tcBorders>
              <w:right w:val="single" w:sz="4" w:space="0" w:color="auto"/>
            </w:tcBorders>
          </w:tcPr>
          <w:p w:rsidR="00825CB1" w:rsidRDefault="00F2483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825CB1" w:rsidRDefault="00825CB1">
      <w:pPr>
        <w:adjustRightInd w:val="0"/>
        <w:rPr>
          <w:rFonts w:ascii="仿宋" w:eastAsia="仿宋" w:hAnsi="仿宋" w:cs="仿宋_GB2312"/>
          <w:kern w:val="0"/>
          <w:szCs w:val="32"/>
        </w:rPr>
      </w:pPr>
    </w:p>
    <w:p w:rsidR="00825CB1" w:rsidRDefault="00F2483B" w:rsidP="00AB0769">
      <w:pPr>
        <w:pStyle w:val="3"/>
        <w:spacing w:before="114" w:after="114"/>
      </w:pPr>
      <w:r>
        <w:br w:type="page"/>
      </w:r>
      <w:r>
        <w:lastRenderedPageBreak/>
        <w:t>附表</w:t>
      </w:r>
      <w:r>
        <w:t xml:space="preserve">2  </w:t>
      </w:r>
      <w:r>
        <w:rPr>
          <w:rFonts w:hint="eastAsia"/>
        </w:rPr>
        <w:t>工商管理专业创新型、专业型人才培养专业教育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825CB1">
        <w:trPr>
          <w:cantSplit/>
          <w:trHeight w:val="397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</w:t>
            </w:r>
          </w:p>
          <w:p w:rsidR="00825CB1" w:rsidRDefault="00F2483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科</w:t>
            </w:r>
          </w:p>
          <w:p w:rsidR="00825CB1" w:rsidRDefault="00F2483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</w:t>
            </w:r>
          </w:p>
          <w:p w:rsidR="00825CB1" w:rsidRDefault="00F2483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825CB1" w:rsidRDefault="00F2483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线性代数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概率统计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管理学基础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政治经济学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微观经济学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9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企业管理学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宏观经济学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经济法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初级会计学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BK027002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管理运筹学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Operational Research in Administration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BK060011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统计学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Statistics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BK079002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财务管理学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Economic Management 1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BK029009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计量经济学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BK079005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财政学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Fiscal Finance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BK060021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金融学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Finance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市场营销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Marketing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保险学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Insurance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BK027004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Economic Management 2</w:t>
            </w: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54.5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核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BK027016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管理心理学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Psychology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BK027008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人力资源管理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Human Resource Management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BK027007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企业战略管理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Enterprise Strategic Management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BK027024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运营管理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Operation Management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BK027017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管理信息系统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Information Systems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BK027023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公司治理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Company's Government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BK027011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质量管理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Quality Management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BK027010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物流与供应链管理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Logistics and Supply Chain Management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BK027012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创业学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Entrepreneurship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</w:t>
            </w:r>
            <w:r w:rsidR="000837CA">
              <w:rPr>
                <w:rFonts w:ascii="Times New Roman" w:hAnsi="Times New Roman" w:hint="eastAsia"/>
                <w:bCs/>
                <w:sz w:val="18"/>
                <w:szCs w:val="18"/>
              </w:rPr>
              <w:t>26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工商管理综合实验（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Business Administration 1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</w:t>
            </w:r>
            <w:r w:rsidR="000837CA">
              <w:rPr>
                <w:rFonts w:ascii="Times New Roman" w:hAnsi="Times New Roman" w:hint="eastAsia"/>
                <w:bCs/>
                <w:sz w:val="18"/>
                <w:szCs w:val="18"/>
              </w:rPr>
              <w:t>27</w:t>
            </w:r>
          </w:p>
        </w:tc>
        <w:tc>
          <w:tcPr>
            <w:tcW w:w="3690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工商管理综合实验（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Experiments of Business Administration 2</w:t>
            </w:r>
          </w:p>
        </w:tc>
        <w:tc>
          <w:tcPr>
            <w:tcW w:w="609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24.5</w:t>
            </w:r>
          </w:p>
        </w:tc>
      </w:tr>
      <w:tr w:rsidR="00825CB1">
        <w:trPr>
          <w:cantSplit/>
          <w:trHeight w:val="39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</w:tr>
    </w:tbl>
    <w:p w:rsidR="00825CB1" w:rsidRDefault="00825CB1">
      <w:pPr>
        <w:spacing w:line="240" w:lineRule="exact"/>
        <w:rPr>
          <w:rFonts w:ascii="宋体" w:hAnsi="宋体"/>
          <w:sz w:val="18"/>
          <w:szCs w:val="18"/>
        </w:rPr>
      </w:pPr>
    </w:p>
    <w:p w:rsidR="00825CB1" w:rsidRDefault="00825CB1">
      <w:pPr>
        <w:spacing w:line="240" w:lineRule="exact"/>
        <w:rPr>
          <w:rFonts w:ascii="宋体" w:hAnsi="宋体"/>
          <w:sz w:val="18"/>
          <w:szCs w:val="18"/>
        </w:rPr>
      </w:pPr>
    </w:p>
    <w:p w:rsidR="00825CB1" w:rsidRDefault="00825CB1">
      <w:pPr>
        <w:spacing w:line="240" w:lineRule="exact"/>
        <w:rPr>
          <w:rFonts w:ascii="宋体" w:hAnsi="宋体"/>
          <w:sz w:val="18"/>
          <w:szCs w:val="18"/>
        </w:rPr>
      </w:pPr>
    </w:p>
    <w:p w:rsidR="00825CB1" w:rsidRDefault="00F2483B"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br w:type="page"/>
      </w:r>
    </w:p>
    <w:p w:rsidR="00825CB1" w:rsidRDefault="00F2483B" w:rsidP="00AB0769">
      <w:pPr>
        <w:pStyle w:val="3"/>
        <w:spacing w:before="114" w:after="114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工商管理专业创新型、专业型人才培养拓展教育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146"/>
        <w:gridCol w:w="3006"/>
        <w:gridCol w:w="48"/>
        <w:gridCol w:w="460"/>
        <w:gridCol w:w="428"/>
        <w:gridCol w:w="427"/>
        <w:gridCol w:w="429"/>
        <w:gridCol w:w="604"/>
        <w:gridCol w:w="794"/>
        <w:gridCol w:w="622"/>
        <w:gridCol w:w="683"/>
      </w:tblGrid>
      <w:tr w:rsidR="00825CB1">
        <w:trPr>
          <w:cantSplit/>
          <w:trHeight w:val="398"/>
          <w:jc w:val="center"/>
        </w:trPr>
        <w:tc>
          <w:tcPr>
            <w:tcW w:w="641" w:type="dxa"/>
            <w:vMerge w:val="restart"/>
            <w:shd w:val="clear" w:color="auto" w:fill="auto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46" w:type="dxa"/>
            <w:vMerge w:val="restart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006" w:type="dxa"/>
            <w:vMerge w:val="restart"/>
            <w:vAlign w:val="center"/>
          </w:tcPr>
          <w:p w:rsidR="00825CB1" w:rsidRDefault="00F2483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08" w:type="dxa"/>
            <w:gridSpan w:val="2"/>
            <w:vMerge w:val="restart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84" w:type="dxa"/>
            <w:gridSpan w:val="3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04" w:type="dxa"/>
            <w:vMerge w:val="restart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794" w:type="dxa"/>
            <w:vMerge w:val="restart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683" w:type="dxa"/>
            <w:vMerge w:val="restart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825CB1">
        <w:trPr>
          <w:cantSplit/>
          <w:trHeight w:val="425"/>
          <w:jc w:val="center"/>
        </w:trPr>
        <w:tc>
          <w:tcPr>
            <w:tcW w:w="641" w:type="dxa"/>
            <w:vMerge/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46" w:type="dxa"/>
            <w:vMerge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006" w:type="dxa"/>
            <w:vMerge/>
            <w:vAlign w:val="center"/>
          </w:tcPr>
          <w:p w:rsidR="00825CB1" w:rsidRDefault="00825CB1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vMerge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29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04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专业方向课</w:t>
            </w:r>
          </w:p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</w:t>
            </w:r>
            <w:r w:rsidR="00252DED">
              <w:rPr>
                <w:rFonts w:ascii="Times New Roman" w:hAnsi="Times New Roman" w:hint="eastAsia"/>
                <w:bCs/>
                <w:sz w:val="18"/>
                <w:szCs w:val="18"/>
              </w:rPr>
              <w:t>7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管理系统工程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 System Engineering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学分。</w:t>
            </w: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XF031003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经济管理数据分析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Data Analysis of Economic Management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XF079012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企业伦理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Business Ethics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XF030001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财务会计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Financial Accounting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XF089001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市场调查与预测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Marketing Research and Forecast 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XF027001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策划学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Masterminding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XF027012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人因工程学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Human Factors Engineering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tabs>
                <w:tab w:val="center" w:pos="174"/>
              </w:tabs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XF027002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产业经济学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Industrial Economics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XF154001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项目管理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Project Management 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XF027016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国际企业管理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International   Enterprise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Management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XF161002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投资项目评估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Investment Project Evaluation 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XF027004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工业工程基础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Fundamentals of Industrial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Engineering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Pr="00AB0769" w:rsidRDefault="00F2483B" w:rsidP="00AB0769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创新型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vMerge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XF029002</w:t>
            </w:r>
          </w:p>
        </w:tc>
        <w:tc>
          <w:tcPr>
            <w:tcW w:w="3006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电子商务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Electronic Commerce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29" w:type="dxa"/>
            <w:vAlign w:val="center"/>
          </w:tcPr>
          <w:p w:rsidR="00825CB1" w:rsidRDefault="00825CB1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专业型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  <w:tc>
          <w:tcPr>
            <w:tcW w:w="683" w:type="dxa"/>
            <w:tcBorders>
              <w:lef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006" w:type="dxa"/>
            <w:tcBorders>
              <w:lef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08" w:type="dxa"/>
            <w:gridSpan w:val="2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28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27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29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04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05" w:type="dxa"/>
            <w:gridSpan w:val="2"/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专业拓展课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BK027022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工商管理学科前沿专题讲座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Business Administration Professional Lecture on Research Frontier</w:t>
            </w:r>
          </w:p>
        </w:tc>
        <w:tc>
          <w:tcPr>
            <w:tcW w:w="508" w:type="dxa"/>
            <w:gridSpan w:val="2"/>
            <w:tcBorders>
              <w:bottom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AB0769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经管</w:t>
            </w:r>
          </w:p>
        </w:tc>
        <w:tc>
          <w:tcPr>
            <w:tcW w:w="1305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</w:p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大学生生涯规划</w:t>
            </w:r>
          </w:p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30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大学生创新创业教育</w:t>
            </w:r>
          </w:p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0.5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0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825CB1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大学生就业指导</w:t>
            </w:r>
          </w:p>
          <w:p w:rsidR="00825CB1" w:rsidRDefault="00F2483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825CB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学工</w:t>
            </w:r>
          </w:p>
        </w:tc>
        <w:tc>
          <w:tcPr>
            <w:tcW w:w="13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5CB1" w:rsidRDefault="00825CB1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25CB1">
        <w:trPr>
          <w:cantSplit/>
          <w:trHeight w:val="340"/>
          <w:jc w:val="center"/>
        </w:trPr>
        <w:tc>
          <w:tcPr>
            <w:tcW w:w="64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825CB1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  <w:jc w:val="center"/>
        </w:trPr>
        <w:tc>
          <w:tcPr>
            <w:tcW w:w="4841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447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825CB1" w:rsidRDefault="00825CB1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825CB1" w:rsidRDefault="00825CB1">
      <w:pPr>
        <w:autoSpaceDE w:val="0"/>
        <w:autoSpaceDN w:val="0"/>
        <w:adjustRightInd w:val="0"/>
        <w:rPr>
          <w:rFonts w:ascii="仿宋" w:eastAsia="仿宋" w:hAnsi="仿宋" w:cs="仿宋_GB2312"/>
          <w:kern w:val="0"/>
          <w:szCs w:val="32"/>
        </w:rPr>
      </w:pPr>
    </w:p>
    <w:p w:rsidR="00825CB1" w:rsidRDefault="00F2483B" w:rsidP="00AB0769">
      <w:pPr>
        <w:pStyle w:val="3"/>
        <w:spacing w:before="114" w:after="114"/>
      </w:pPr>
      <w:r>
        <w:rPr>
          <w:rFonts w:ascii="仿宋" w:eastAsia="仿宋" w:hAnsi="仿宋" w:cs="仿宋_GB2312"/>
          <w:kern w:val="0"/>
          <w:szCs w:val="32"/>
        </w:rPr>
        <w:br w:type="page"/>
      </w: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工商管理专业创新型、专业型人才培养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825CB1">
        <w:trPr>
          <w:cantSplit/>
          <w:trHeight w:val="429"/>
          <w:tblHeader/>
          <w:jc w:val="center"/>
        </w:trPr>
        <w:tc>
          <w:tcPr>
            <w:tcW w:w="611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825CB1" w:rsidRDefault="00F2483B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  <w:proofErr w:type="gramEnd"/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军事理论及训练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BS027003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劳动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</w:t>
            </w:r>
            <w:r w:rsidR="00252DED"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思政社会实践</w:t>
            </w:r>
            <w:proofErr w:type="gramEnd"/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Special Practice and Survey Reports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BS027005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BS027006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BS027001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工商管理专业认识实习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Field Practice on Business Administration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</w:t>
            </w:r>
            <w:r w:rsidR="00F4300C">
              <w:rPr>
                <w:rFonts w:ascii="Times New Roman" w:hAnsi="Times New Roman" w:hint="eastAsia"/>
                <w:bCs/>
                <w:sz w:val="18"/>
                <w:szCs w:val="18"/>
              </w:rPr>
              <w:t>15</w:t>
            </w:r>
            <w:bookmarkStart w:id="0" w:name="_GoBack"/>
            <w:bookmarkEnd w:id="0"/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工商管理综合教学实习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Comprehensive Teaching Practice on Business Management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BS027012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运营管理课程论文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Course Essay for Operation Management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</w:t>
            </w:r>
            <w:r w:rsidR="00252DED">
              <w:rPr>
                <w:rFonts w:ascii="Times New Roman" w:hAnsi="Times New Roman" w:hint="eastAsia"/>
                <w:bCs/>
                <w:sz w:val="18"/>
                <w:szCs w:val="18"/>
              </w:rPr>
              <w:t>14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物流与供应链管理课程论文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Course Essay for Logistics and Supply Chain Management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  <w:proofErr w:type="gramEnd"/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BS027010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BS027013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825CB1" w:rsidRDefault="00825CB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BS027008</w:t>
            </w:r>
          </w:p>
        </w:tc>
        <w:tc>
          <w:tcPr>
            <w:tcW w:w="3181" w:type="dxa"/>
            <w:vAlign w:val="center"/>
          </w:tcPr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825CB1" w:rsidRDefault="00F2483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vAlign w:val="center"/>
          </w:tcPr>
          <w:p w:rsidR="00825CB1" w:rsidRDefault="00F2483B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:rsidR="00825CB1" w:rsidRDefault="00F2483B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2" w:type="dxa"/>
            <w:vAlign w:val="center"/>
          </w:tcPr>
          <w:p w:rsidR="00825CB1" w:rsidRDefault="00F2483B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825CB1">
        <w:trPr>
          <w:cantSplit/>
          <w:trHeight w:val="510"/>
          <w:jc w:val="center"/>
        </w:trPr>
        <w:tc>
          <w:tcPr>
            <w:tcW w:w="5236" w:type="dxa"/>
            <w:gridSpan w:val="3"/>
            <w:vAlign w:val="center"/>
          </w:tcPr>
          <w:p w:rsidR="00825CB1" w:rsidRDefault="00F2483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vAlign w:val="center"/>
          </w:tcPr>
          <w:p w:rsidR="00825CB1" w:rsidRDefault="00F2483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</w:tr>
    </w:tbl>
    <w:p w:rsidR="00825CB1" w:rsidRDefault="00825CB1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825CB1" w:rsidRDefault="00825CB1">
      <w:pPr>
        <w:widowControl/>
        <w:jc w:val="left"/>
        <w:rPr>
          <w:sz w:val="18"/>
        </w:rPr>
        <w:sectPr w:rsidR="00825CB1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825CB1" w:rsidRDefault="00F2483B" w:rsidP="00AB0769">
      <w:pPr>
        <w:pStyle w:val="3"/>
        <w:spacing w:before="118" w:after="118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工商专业创新型、专业型人才培养实践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825CB1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周次</w:t>
            </w:r>
          </w:p>
          <w:p w:rsidR="00825CB1" w:rsidRDefault="00F2483B">
            <w:pPr>
              <w:ind w:firstLineChars="100" w:firstLine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学年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☆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 Math" w:hAnsi="Cambria Math" w:cs="Cambria Math"/>
                <w:sz w:val="20"/>
                <w:szCs w:val="20"/>
              </w:rPr>
              <w:t>△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二</w:t>
            </w: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三</w:t>
            </w: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四</w:t>
            </w: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#</w:t>
            </w:r>
          </w:p>
        </w:tc>
      </w:tr>
      <w:tr w:rsidR="00825CB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学期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‖</w:t>
            </w:r>
          </w:p>
        </w:tc>
        <w:tc>
          <w:tcPr>
            <w:tcW w:w="445" w:type="dxa"/>
            <w:vAlign w:val="center"/>
          </w:tcPr>
          <w:p w:rsidR="00825CB1" w:rsidRDefault="00F248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‖</w:t>
            </w:r>
          </w:p>
        </w:tc>
        <w:tc>
          <w:tcPr>
            <w:tcW w:w="444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825CB1" w:rsidRDefault="00825C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5CB1" w:rsidRDefault="00F2483B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>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825CB1" w:rsidRDefault="00F2483B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sectPr w:rsidR="00825CB1" w:rsidSect="00825CB1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36" w:rsidRDefault="00EB0E36" w:rsidP="00AB0769">
      <w:r>
        <w:separator/>
      </w:r>
    </w:p>
  </w:endnote>
  <w:endnote w:type="continuationSeparator" w:id="0">
    <w:p w:rsidR="00EB0E36" w:rsidRDefault="00EB0E36" w:rsidP="00AB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36" w:rsidRDefault="00EB0E36" w:rsidP="00AB0769">
      <w:r>
        <w:separator/>
      </w:r>
    </w:p>
  </w:footnote>
  <w:footnote w:type="continuationSeparator" w:id="0">
    <w:p w:rsidR="00EB0E36" w:rsidRDefault="00EB0E36" w:rsidP="00AB07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4E85"/>
    <w:rsid w:val="00021BFB"/>
    <w:rsid w:val="00034B81"/>
    <w:rsid w:val="000366E9"/>
    <w:rsid w:val="00036978"/>
    <w:rsid w:val="00041976"/>
    <w:rsid w:val="00061EB2"/>
    <w:rsid w:val="000702E8"/>
    <w:rsid w:val="00072522"/>
    <w:rsid w:val="000756EF"/>
    <w:rsid w:val="00076D08"/>
    <w:rsid w:val="000837CA"/>
    <w:rsid w:val="0009328E"/>
    <w:rsid w:val="000B0537"/>
    <w:rsid w:val="000B16A5"/>
    <w:rsid w:val="000C5BE1"/>
    <w:rsid w:val="000D5034"/>
    <w:rsid w:val="000F1A85"/>
    <w:rsid w:val="00102818"/>
    <w:rsid w:val="0010371D"/>
    <w:rsid w:val="0010575E"/>
    <w:rsid w:val="00126B16"/>
    <w:rsid w:val="00135F86"/>
    <w:rsid w:val="00150586"/>
    <w:rsid w:val="00156AB9"/>
    <w:rsid w:val="001607E5"/>
    <w:rsid w:val="00170939"/>
    <w:rsid w:val="00171F4C"/>
    <w:rsid w:val="00187C58"/>
    <w:rsid w:val="001A4022"/>
    <w:rsid w:val="001B32F4"/>
    <w:rsid w:val="001B3812"/>
    <w:rsid w:val="001B4BB6"/>
    <w:rsid w:val="001B55D0"/>
    <w:rsid w:val="001D4DF7"/>
    <w:rsid w:val="001D5F8A"/>
    <w:rsid w:val="001F1833"/>
    <w:rsid w:val="001F3135"/>
    <w:rsid w:val="001F328C"/>
    <w:rsid w:val="001F3544"/>
    <w:rsid w:val="00203D54"/>
    <w:rsid w:val="00203E7C"/>
    <w:rsid w:val="00211CE6"/>
    <w:rsid w:val="00213DF7"/>
    <w:rsid w:val="00214D6B"/>
    <w:rsid w:val="00217D3E"/>
    <w:rsid w:val="0022098C"/>
    <w:rsid w:val="00231A12"/>
    <w:rsid w:val="00243498"/>
    <w:rsid w:val="00246F4F"/>
    <w:rsid w:val="00247A13"/>
    <w:rsid w:val="00252DED"/>
    <w:rsid w:val="00274EC6"/>
    <w:rsid w:val="002768B5"/>
    <w:rsid w:val="002837E6"/>
    <w:rsid w:val="0028444B"/>
    <w:rsid w:val="00294E77"/>
    <w:rsid w:val="00296479"/>
    <w:rsid w:val="002A5014"/>
    <w:rsid w:val="002A7186"/>
    <w:rsid w:val="002C1976"/>
    <w:rsid w:val="002D5D24"/>
    <w:rsid w:val="002E7457"/>
    <w:rsid w:val="003043D5"/>
    <w:rsid w:val="00307871"/>
    <w:rsid w:val="00311376"/>
    <w:rsid w:val="003150FB"/>
    <w:rsid w:val="003172F0"/>
    <w:rsid w:val="00322E44"/>
    <w:rsid w:val="00336D11"/>
    <w:rsid w:val="00350D97"/>
    <w:rsid w:val="00351ADF"/>
    <w:rsid w:val="00357572"/>
    <w:rsid w:val="00372F68"/>
    <w:rsid w:val="00377852"/>
    <w:rsid w:val="00382A43"/>
    <w:rsid w:val="0039477D"/>
    <w:rsid w:val="003A4C36"/>
    <w:rsid w:val="003A6B18"/>
    <w:rsid w:val="003B0B5C"/>
    <w:rsid w:val="003B243B"/>
    <w:rsid w:val="003D3A12"/>
    <w:rsid w:val="003D6AA8"/>
    <w:rsid w:val="003E2E73"/>
    <w:rsid w:val="003E5140"/>
    <w:rsid w:val="00401B31"/>
    <w:rsid w:val="00403648"/>
    <w:rsid w:val="00405D91"/>
    <w:rsid w:val="004117A5"/>
    <w:rsid w:val="00422C9E"/>
    <w:rsid w:val="00435C9E"/>
    <w:rsid w:val="00442A82"/>
    <w:rsid w:val="0044717A"/>
    <w:rsid w:val="00465EA1"/>
    <w:rsid w:val="00480FFF"/>
    <w:rsid w:val="004928DB"/>
    <w:rsid w:val="00496032"/>
    <w:rsid w:val="004A3057"/>
    <w:rsid w:val="004A5CA1"/>
    <w:rsid w:val="004A5E56"/>
    <w:rsid w:val="004A7A99"/>
    <w:rsid w:val="004B6C67"/>
    <w:rsid w:val="004B7740"/>
    <w:rsid w:val="004D664F"/>
    <w:rsid w:val="004E0FB6"/>
    <w:rsid w:val="00502B1F"/>
    <w:rsid w:val="00542531"/>
    <w:rsid w:val="00546AA4"/>
    <w:rsid w:val="0054774E"/>
    <w:rsid w:val="00554C2A"/>
    <w:rsid w:val="00573914"/>
    <w:rsid w:val="00593FB6"/>
    <w:rsid w:val="005976A5"/>
    <w:rsid w:val="005A0511"/>
    <w:rsid w:val="005A59C3"/>
    <w:rsid w:val="005B3805"/>
    <w:rsid w:val="005C1DE4"/>
    <w:rsid w:val="005C3D0C"/>
    <w:rsid w:val="005D4CD7"/>
    <w:rsid w:val="005D7BA8"/>
    <w:rsid w:val="005E6631"/>
    <w:rsid w:val="006034D2"/>
    <w:rsid w:val="00613C12"/>
    <w:rsid w:val="00636A5E"/>
    <w:rsid w:val="00660116"/>
    <w:rsid w:val="006646BF"/>
    <w:rsid w:val="00666FFD"/>
    <w:rsid w:val="006844C9"/>
    <w:rsid w:val="00684E79"/>
    <w:rsid w:val="006921EF"/>
    <w:rsid w:val="00696057"/>
    <w:rsid w:val="00696788"/>
    <w:rsid w:val="006A13A2"/>
    <w:rsid w:val="006B3C13"/>
    <w:rsid w:val="006B75EC"/>
    <w:rsid w:val="006C1B0C"/>
    <w:rsid w:val="006C780D"/>
    <w:rsid w:val="006D3155"/>
    <w:rsid w:val="006D369E"/>
    <w:rsid w:val="006D6237"/>
    <w:rsid w:val="006E00AC"/>
    <w:rsid w:val="00706481"/>
    <w:rsid w:val="00707001"/>
    <w:rsid w:val="00714648"/>
    <w:rsid w:val="00716382"/>
    <w:rsid w:val="00717D8E"/>
    <w:rsid w:val="007246C1"/>
    <w:rsid w:val="00726D97"/>
    <w:rsid w:val="00744105"/>
    <w:rsid w:val="00746ABE"/>
    <w:rsid w:val="00747C30"/>
    <w:rsid w:val="0076112B"/>
    <w:rsid w:val="007806C7"/>
    <w:rsid w:val="00781824"/>
    <w:rsid w:val="00792A2B"/>
    <w:rsid w:val="00794BD2"/>
    <w:rsid w:val="007978EE"/>
    <w:rsid w:val="007A205C"/>
    <w:rsid w:val="007A49AD"/>
    <w:rsid w:val="007B5DF6"/>
    <w:rsid w:val="007B600A"/>
    <w:rsid w:val="007B7D20"/>
    <w:rsid w:val="007C0D7A"/>
    <w:rsid w:val="007C164E"/>
    <w:rsid w:val="007D7A7C"/>
    <w:rsid w:val="007F1F65"/>
    <w:rsid w:val="007F4347"/>
    <w:rsid w:val="008034E7"/>
    <w:rsid w:val="0081199F"/>
    <w:rsid w:val="008141C7"/>
    <w:rsid w:val="008245DE"/>
    <w:rsid w:val="0082574E"/>
    <w:rsid w:val="00825CB1"/>
    <w:rsid w:val="008337C6"/>
    <w:rsid w:val="008421D1"/>
    <w:rsid w:val="0084301A"/>
    <w:rsid w:val="00854B03"/>
    <w:rsid w:val="0085518F"/>
    <w:rsid w:val="008675AC"/>
    <w:rsid w:val="008730CF"/>
    <w:rsid w:val="00874BC7"/>
    <w:rsid w:val="00875935"/>
    <w:rsid w:val="008859F9"/>
    <w:rsid w:val="00895593"/>
    <w:rsid w:val="008A7979"/>
    <w:rsid w:val="008B161C"/>
    <w:rsid w:val="008B47A4"/>
    <w:rsid w:val="008B6D5B"/>
    <w:rsid w:val="008C0392"/>
    <w:rsid w:val="008E00A6"/>
    <w:rsid w:val="008E38D0"/>
    <w:rsid w:val="008E4199"/>
    <w:rsid w:val="008E5085"/>
    <w:rsid w:val="008F1468"/>
    <w:rsid w:val="009018F6"/>
    <w:rsid w:val="009133E2"/>
    <w:rsid w:val="009140BB"/>
    <w:rsid w:val="00915607"/>
    <w:rsid w:val="00917970"/>
    <w:rsid w:val="009203BE"/>
    <w:rsid w:val="00920A5E"/>
    <w:rsid w:val="00924E99"/>
    <w:rsid w:val="00925F52"/>
    <w:rsid w:val="0095455C"/>
    <w:rsid w:val="009713A7"/>
    <w:rsid w:val="00973816"/>
    <w:rsid w:val="0097764C"/>
    <w:rsid w:val="0099190F"/>
    <w:rsid w:val="009970D3"/>
    <w:rsid w:val="009A4934"/>
    <w:rsid w:val="009A635C"/>
    <w:rsid w:val="009B4F8C"/>
    <w:rsid w:val="009B6EA6"/>
    <w:rsid w:val="009C6323"/>
    <w:rsid w:val="009F77BE"/>
    <w:rsid w:val="00A04792"/>
    <w:rsid w:val="00A06BB0"/>
    <w:rsid w:val="00A27075"/>
    <w:rsid w:val="00A30CDF"/>
    <w:rsid w:val="00A4209A"/>
    <w:rsid w:val="00A42452"/>
    <w:rsid w:val="00A4367C"/>
    <w:rsid w:val="00A52CF9"/>
    <w:rsid w:val="00A6484E"/>
    <w:rsid w:val="00A678B1"/>
    <w:rsid w:val="00A67BDF"/>
    <w:rsid w:val="00A72893"/>
    <w:rsid w:val="00A759F7"/>
    <w:rsid w:val="00A92F26"/>
    <w:rsid w:val="00AA05D3"/>
    <w:rsid w:val="00AA21EE"/>
    <w:rsid w:val="00AA5E72"/>
    <w:rsid w:val="00AB0769"/>
    <w:rsid w:val="00AB0F81"/>
    <w:rsid w:val="00AB3492"/>
    <w:rsid w:val="00AC1584"/>
    <w:rsid w:val="00AC45CC"/>
    <w:rsid w:val="00AD28E9"/>
    <w:rsid w:val="00AD47FC"/>
    <w:rsid w:val="00AE15BA"/>
    <w:rsid w:val="00AE5792"/>
    <w:rsid w:val="00AE6A68"/>
    <w:rsid w:val="00B015EF"/>
    <w:rsid w:val="00B06DFB"/>
    <w:rsid w:val="00B144A0"/>
    <w:rsid w:val="00B14CB2"/>
    <w:rsid w:val="00B179C2"/>
    <w:rsid w:val="00B233AF"/>
    <w:rsid w:val="00B24464"/>
    <w:rsid w:val="00B25F14"/>
    <w:rsid w:val="00B26916"/>
    <w:rsid w:val="00B43370"/>
    <w:rsid w:val="00B46698"/>
    <w:rsid w:val="00B51BB6"/>
    <w:rsid w:val="00B7750E"/>
    <w:rsid w:val="00B847D8"/>
    <w:rsid w:val="00B86BD3"/>
    <w:rsid w:val="00B917E7"/>
    <w:rsid w:val="00B9565B"/>
    <w:rsid w:val="00B97239"/>
    <w:rsid w:val="00BA415D"/>
    <w:rsid w:val="00BA6166"/>
    <w:rsid w:val="00BB0021"/>
    <w:rsid w:val="00BB57ED"/>
    <w:rsid w:val="00BC0288"/>
    <w:rsid w:val="00BC604F"/>
    <w:rsid w:val="00BE3B0D"/>
    <w:rsid w:val="00BE611D"/>
    <w:rsid w:val="00BF4EC5"/>
    <w:rsid w:val="00C12560"/>
    <w:rsid w:val="00C20F76"/>
    <w:rsid w:val="00C21EEC"/>
    <w:rsid w:val="00C24CCA"/>
    <w:rsid w:val="00C305E1"/>
    <w:rsid w:val="00C3426F"/>
    <w:rsid w:val="00C5380E"/>
    <w:rsid w:val="00C570D7"/>
    <w:rsid w:val="00C640F9"/>
    <w:rsid w:val="00C670D5"/>
    <w:rsid w:val="00C74AF4"/>
    <w:rsid w:val="00C85DB4"/>
    <w:rsid w:val="00C941F9"/>
    <w:rsid w:val="00CA4816"/>
    <w:rsid w:val="00CB36A6"/>
    <w:rsid w:val="00CB4A09"/>
    <w:rsid w:val="00CC2204"/>
    <w:rsid w:val="00CC40A6"/>
    <w:rsid w:val="00CC4FC5"/>
    <w:rsid w:val="00CC54A6"/>
    <w:rsid w:val="00CD636F"/>
    <w:rsid w:val="00D078C2"/>
    <w:rsid w:val="00D26DED"/>
    <w:rsid w:val="00D300AE"/>
    <w:rsid w:val="00D32FB2"/>
    <w:rsid w:val="00D5607A"/>
    <w:rsid w:val="00D61599"/>
    <w:rsid w:val="00D62431"/>
    <w:rsid w:val="00D7717C"/>
    <w:rsid w:val="00D80EE2"/>
    <w:rsid w:val="00D87D11"/>
    <w:rsid w:val="00D87F9B"/>
    <w:rsid w:val="00D946D3"/>
    <w:rsid w:val="00D975FF"/>
    <w:rsid w:val="00DA1C5A"/>
    <w:rsid w:val="00DB0C6D"/>
    <w:rsid w:val="00DC0574"/>
    <w:rsid w:val="00DC102B"/>
    <w:rsid w:val="00DC2986"/>
    <w:rsid w:val="00DD55DA"/>
    <w:rsid w:val="00DE5FA4"/>
    <w:rsid w:val="00DF45F8"/>
    <w:rsid w:val="00E025D9"/>
    <w:rsid w:val="00E07304"/>
    <w:rsid w:val="00E10D23"/>
    <w:rsid w:val="00E10F4D"/>
    <w:rsid w:val="00E120E0"/>
    <w:rsid w:val="00E131AE"/>
    <w:rsid w:val="00E14229"/>
    <w:rsid w:val="00E30D1A"/>
    <w:rsid w:val="00E44D65"/>
    <w:rsid w:val="00E710EA"/>
    <w:rsid w:val="00E7490E"/>
    <w:rsid w:val="00E76B76"/>
    <w:rsid w:val="00EA54DA"/>
    <w:rsid w:val="00EB0E36"/>
    <w:rsid w:val="00EB147F"/>
    <w:rsid w:val="00EC74F8"/>
    <w:rsid w:val="00ED47A1"/>
    <w:rsid w:val="00ED6071"/>
    <w:rsid w:val="00EF13A5"/>
    <w:rsid w:val="00EF315E"/>
    <w:rsid w:val="00F04A95"/>
    <w:rsid w:val="00F06BFF"/>
    <w:rsid w:val="00F15DEF"/>
    <w:rsid w:val="00F15FC3"/>
    <w:rsid w:val="00F23F37"/>
    <w:rsid w:val="00F2483B"/>
    <w:rsid w:val="00F32DB5"/>
    <w:rsid w:val="00F34F2B"/>
    <w:rsid w:val="00F4300C"/>
    <w:rsid w:val="00F43617"/>
    <w:rsid w:val="00F50876"/>
    <w:rsid w:val="00F52D4B"/>
    <w:rsid w:val="00F54C3B"/>
    <w:rsid w:val="00F56AB9"/>
    <w:rsid w:val="00F60104"/>
    <w:rsid w:val="00F61539"/>
    <w:rsid w:val="00F6700F"/>
    <w:rsid w:val="00F7445C"/>
    <w:rsid w:val="00F8327F"/>
    <w:rsid w:val="00F908F7"/>
    <w:rsid w:val="00F9677A"/>
    <w:rsid w:val="00FA28B0"/>
    <w:rsid w:val="00FB0487"/>
    <w:rsid w:val="00FC48E4"/>
    <w:rsid w:val="00FC4AC4"/>
    <w:rsid w:val="00FC54C3"/>
    <w:rsid w:val="00FD103D"/>
    <w:rsid w:val="00FD267E"/>
    <w:rsid w:val="00FD3CA6"/>
    <w:rsid w:val="00FD536B"/>
    <w:rsid w:val="00FD5A9D"/>
    <w:rsid w:val="00FE4626"/>
    <w:rsid w:val="00FE7CEF"/>
    <w:rsid w:val="01356152"/>
    <w:rsid w:val="05464C00"/>
    <w:rsid w:val="0BEE7318"/>
    <w:rsid w:val="0D3C48D5"/>
    <w:rsid w:val="0F2D533B"/>
    <w:rsid w:val="12C71F7C"/>
    <w:rsid w:val="130E5334"/>
    <w:rsid w:val="13646268"/>
    <w:rsid w:val="13EA1F2A"/>
    <w:rsid w:val="1BDC6F04"/>
    <w:rsid w:val="1E9B54E0"/>
    <w:rsid w:val="260A397E"/>
    <w:rsid w:val="2688782D"/>
    <w:rsid w:val="29652A4C"/>
    <w:rsid w:val="2B951F93"/>
    <w:rsid w:val="2FC95761"/>
    <w:rsid w:val="30333CEF"/>
    <w:rsid w:val="38B7662B"/>
    <w:rsid w:val="390D27BC"/>
    <w:rsid w:val="3C9B1AB5"/>
    <w:rsid w:val="3E3141CF"/>
    <w:rsid w:val="3F0C3350"/>
    <w:rsid w:val="44880296"/>
    <w:rsid w:val="45663ACF"/>
    <w:rsid w:val="45E45877"/>
    <w:rsid w:val="499B09A2"/>
    <w:rsid w:val="4E940D31"/>
    <w:rsid w:val="51CA4E60"/>
    <w:rsid w:val="55C34AFD"/>
    <w:rsid w:val="568A5BCE"/>
    <w:rsid w:val="577000BC"/>
    <w:rsid w:val="5F7110A1"/>
    <w:rsid w:val="5F742E36"/>
    <w:rsid w:val="645E0F9A"/>
    <w:rsid w:val="64EC700A"/>
    <w:rsid w:val="680C52B7"/>
    <w:rsid w:val="69AF7C5B"/>
    <w:rsid w:val="6CC836EB"/>
    <w:rsid w:val="72414824"/>
    <w:rsid w:val="7B0B5DE5"/>
    <w:rsid w:val="7E303225"/>
    <w:rsid w:val="7EEA5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CB1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825CB1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825CB1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825CB1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qFormat/>
    <w:rsid w:val="00825CB1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qFormat/>
    <w:rsid w:val="00825C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25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825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rsid w:val="00825CB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825CB1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825CB1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25CB1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825CB1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825CB1"/>
  </w:style>
  <w:style w:type="paragraph" w:customStyle="1" w:styleId="Style7">
    <w:name w:val="_Style 7"/>
    <w:basedOn w:val="a"/>
    <w:qFormat/>
    <w:rsid w:val="00825CB1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25CB1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qFormat/>
    <w:rsid w:val="00825CB1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1429</Words>
  <Characters>8146</Characters>
  <Application>Microsoft Office Word</Application>
  <DocSecurity>0</DocSecurity>
  <Lines>67</Lines>
  <Paragraphs>19</Paragraphs>
  <ScaleCrop>false</ScaleCrop>
  <Company>Hewlett-Packard Company</Company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244</cp:revision>
  <cp:lastPrinted>2017-06-02T03:11:00Z</cp:lastPrinted>
  <dcterms:created xsi:type="dcterms:W3CDTF">2017-03-29T03:03:00Z</dcterms:created>
  <dcterms:modified xsi:type="dcterms:W3CDTF">2019-05-06T03:05:00Z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2052-11.1.0.8527</vt:lpwstr>
  </property>
</Properties>
</file>