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E4" w:rsidRDefault="00614465" w:rsidP="00F271B8">
      <w:pPr>
        <w:pStyle w:val="2"/>
        <w:spacing w:before="190" w:after="190"/>
      </w:pPr>
      <w:r>
        <w:rPr>
          <w:rFonts w:hint="eastAsia"/>
        </w:rPr>
        <w:t>工商管理（体育）专业创新型、专业型人才培养方案</w:t>
      </w:r>
    </w:p>
    <w:p w:rsidR="006D77E4" w:rsidRDefault="00614465" w:rsidP="00F271B8">
      <w:pPr>
        <w:pStyle w:val="3"/>
        <w:spacing w:before="114" w:after="114"/>
      </w:pPr>
      <w:r>
        <w:rPr>
          <w:rFonts w:hint="eastAsia"/>
        </w:rPr>
        <w:t>（专业代码：</w:t>
      </w:r>
      <w:r>
        <w:t>120201K</w:t>
      </w:r>
      <w:r>
        <w:rPr>
          <w:rFonts w:hint="eastAsia"/>
        </w:rPr>
        <w:t>）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培养目标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本专业培养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践行</w:t>
      </w:r>
      <w:proofErr w:type="gramEnd"/>
      <w:r>
        <w:rPr>
          <w:rFonts w:ascii="Times New Roman" w:hAnsi="Times New Roman"/>
          <w:kern w:val="0"/>
          <w:sz w:val="24"/>
          <w:szCs w:val="24"/>
        </w:rPr>
        <w:t>社会主义核心价值观，具有社会责任感、公共意识和创新精神，适应国家经济建设需要，具有人文精神与科学素养，掌握现代经济管理理论及管理方法，具有国际视野、本土情怀、创新意识、团队精神和沟通技能，能够在各类工商企业、科研部门、政府部门及相关部门或单位从事管理以及教学、科研方面工作的应用型、复合型和创新型高级专门人才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培养目标可分解为以下</w:t>
      </w:r>
      <w:r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>个子目标：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1.</w:t>
      </w:r>
      <w:r>
        <w:rPr>
          <w:rFonts w:ascii="Times New Roman" w:hAnsi="Times New Roman"/>
          <w:kern w:val="0"/>
          <w:sz w:val="24"/>
          <w:szCs w:val="24"/>
        </w:rPr>
        <w:t>具备自然科学、经济学和管理学的基础知识以及外语和计算机应用能力；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2.</w:t>
      </w:r>
      <w:r>
        <w:rPr>
          <w:rFonts w:ascii="Times New Roman" w:hAnsi="Times New Roman"/>
          <w:kern w:val="0"/>
          <w:sz w:val="24"/>
          <w:szCs w:val="24"/>
        </w:rPr>
        <w:t>具备自主学习能力、创新能力、团队协作能力、组织领导能力和社会责任感；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3.</w:t>
      </w:r>
      <w:r>
        <w:rPr>
          <w:rFonts w:ascii="Times New Roman" w:hAnsi="Times New Roman"/>
          <w:kern w:val="0"/>
          <w:sz w:val="24"/>
          <w:szCs w:val="24"/>
        </w:rPr>
        <w:t>熟悉国内工商企业管理的发展现状、趋势，能够运用专业知识和专业方法，分析并解决工商企业经营中的复杂管理问题；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4.</w:t>
      </w:r>
      <w:r>
        <w:rPr>
          <w:rFonts w:ascii="Times New Roman" w:hAnsi="Times New Roman"/>
          <w:kern w:val="0"/>
          <w:sz w:val="24"/>
          <w:szCs w:val="24"/>
        </w:rPr>
        <w:t>能在工商企业、科研部门、政府部门及相关部门或单位从事管理以及教学、科研方面工作。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培养要求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本专业学生主要学习管理学、经济学和现代企业管理的基本理论、基本知识和基本技能，受到战略管理、生产与运作管理、人力资源管理、质量管理、营销管理、财务管理和管理信息系统等方面的方法和技能的训练，具有从事企业管理、教学科研、管理咨询等工作的基本能力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毕业生应获取以下几方面的知识和能力</w:t>
      </w:r>
      <w:r>
        <w:rPr>
          <w:rFonts w:ascii="Times New Roman" w:hAnsi="Times New Roman"/>
          <w:sz w:val="24"/>
          <w:szCs w:val="24"/>
        </w:rPr>
        <w:t>: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掌握管理学、经济学的基本原理和现代工商企业管理的基本理论、基本知识和基本技能；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掌握现代企业管理的定性和定量分析方法，并能够应用其解决理论与实践问题；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熟悉我国企业管理的有关方针、政策和法规以及国际企业管理的惯例和规则，了解本学科的理论前沿和发展动态；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kern w:val="0"/>
          <w:sz w:val="24"/>
          <w:szCs w:val="24"/>
        </w:rPr>
        <w:t>能够应用现代信息技术，熟练运用计算机、网络及工商管理相关的常用办公、统计、企业信息管理软件管理，针对企业管理中的问题提出解决方案；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具有较强的组织沟通能力与探索性、批判性思维能力，不断尝试理论或实践创新；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掌握一门外语，具备读、写、听、说的能力，具有较深厚的数学分析和运筹能力，扎实的计算机应用和管理信息系统分析能力；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>能够运用科学的方法，通过课堂、文献、网络、实习实践等渠道获取知识；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</w:t>
      </w:r>
      <w:r>
        <w:rPr>
          <w:rFonts w:ascii="Times New Roman" w:hAnsi="Times New Roman"/>
          <w:sz w:val="24"/>
          <w:szCs w:val="24"/>
        </w:rPr>
        <w:t>具备自主学习、终身学习和持续创新的能力。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学制与学位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学制：本科基本学制为</w:t>
      </w:r>
      <w:r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>年，学习年限为</w:t>
      </w:r>
      <w:r>
        <w:rPr>
          <w:rFonts w:ascii="Times New Roman" w:hAnsi="Times New Roman"/>
          <w:kern w:val="0"/>
          <w:sz w:val="24"/>
          <w:szCs w:val="24"/>
        </w:rPr>
        <w:t>3-8</w:t>
      </w:r>
      <w:r>
        <w:rPr>
          <w:rFonts w:ascii="Times New Roman" w:hAnsi="Times New Roman"/>
          <w:kern w:val="0"/>
          <w:sz w:val="24"/>
          <w:szCs w:val="24"/>
        </w:rPr>
        <w:t>年。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学位：按要求完成学业且符合学位授予条件者授予管理学学士学位。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仿宋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课程设置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主干学科</w:t>
      </w:r>
      <w:r>
        <w:rPr>
          <w:rFonts w:ascii="Times New Roman" w:hAnsi="Times New Roman" w:hint="eastAsia"/>
          <w:kern w:val="0"/>
          <w:sz w:val="24"/>
          <w:szCs w:val="24"/>
        </w:rPr>
        <w:t>：</w:t>
      </w:r>
      <w:r>
        <w:rPr>
          <w:rFonts w:ascii="Times New Roman" w:hAnsi="Times New Roman"/>
          <w:kern w:val="0"/>
          <w:sz w:val="24"/>
          <w:szCs w:val="24"/>
        </w:rPr>
        <w:t>工商管理，重要支撑学科有市场营销、人力资源管理、财务管理和经济学等。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核心课程</w:t>
      </w:r>
      <w:r>
        <w:rPr>
          <w:rFonts w:ascii="Times New Roman" w:hAnsi="Times New Roman" w:hint="eastAsia"/>
          <w:kern w:val="0"/>
          <w:sz w:val="24"/>
          <w:szCs w:val="24"/>
        </w:rPr>
        <w:t>：</w:t>
      </w:r>
      <w:r>
        <w:rPr>
          <w:rFonts w:ascii="Times New Roman" w:hAnsi="Times New Roman"/>
          <w:kern w:val="0"/>
          <w:sz w:val="24"/>
          <w:szCs w:val="24"/>
        </w:rPr>
        <w:t>管理学基础、微观经济学、宏观经济学、初级会计学、财务会计、管理运筹学、统计学、企业战略管理、人力资源管理、运营管理、市场营销、财务管理学、创业学、公司治理、管理信息系统、经济法，以及一些核心课程实验等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主要实践性教学环节（含实验）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专业认知实习、专业综合教学实习、社会实践调查报告、课程论文、创新和创业实践、毕业设计和毕业实习等。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学分分配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毕业总学分不少于</w:t>
      </w:r>
      <w:r>
        <w:rPr>
          <w:rFonts w:ascii="Times New Roman" w:hAnsi="Times New Roman"/>
          <w:kern w:val="0"/>
          <w:sz w:val="24"/>
          <w:szCs w:val="24"/>
        </w:rPr>
        <w:t>170</w:t>
      </w:r>
      <w:r>
        <w:rPr>
          <w:rFonts w:ascii="Times New Roman" w:hAnsi="Times New Roman"/>
          <w:kern w:val="0"/>
          <w:sz w:val="24"/>
          <w:szCs w:val="24"/>
        </w:rPr>
        <w:t>学分。其中，必修课总学分</w:t>
      </w:r>
      <w:r>
        <w:rPr>
          <w:rFonts w:ascii="Times New Roman" w:hAnsi="Times New Roman"/>
          <w:kern w:val="0"/>
          <w:sz w:val="24"/>
          <w:szCs w:val="24"/>
        </w:rPr>
        <w:t>110.5</w:t>
      </w:r>
      <w:r>
        <w:rPr>
          <w:rFonts w:ascii="Times New Roman" w:hAnsi="Times New Roman"/>
          <w:kern w:val="0"/>
          <w:sz w:val="24"/>
          <w:szCs w:val="24"/>
        </w:rPr>
        <w:t>、选修课学分</w:t>
      </w:r>
      <w:r>
        <w:rPr>
          <w:rFonts w:ascii="Times New Roman" w:hAnsi="Times New Roman"/>
          <w:kern w:val="0"/>
          <w:sz w:val="24"/>
          <w:szCs w:val="24"/>
        </w:rPr>
        <w:t>31</w:t>
      </w:r>
      <w:r>
        <w:rPr>
          <w:rFonts w:ascii="Times New Roman" w:hAnsi="Times New Roman"/>
          <w:kern w:val="0"/>
          <w:sz w:val="24"/>
          <w:szCs w:val="24"/>
        </w:rPr>
        <w:t>、实践教学学分（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含操作</w:t>
      </w:r>
      <w:proofErr w:type="gramEnd"/>
      <w:r>
        <w:rPr>
          <w:rFonts w:ascii="Times New Roman" w:hAnsi="Times New Roman"/>
          <w:kern w:val="0"/>
          <w:sz w:val="24"/>
          <w:szCs w:val="24"/>
        </w:rPr>
        <w:t>性实验课学分和实践学分，其中理论课所含的实验实训学分按所占理论课学时进行换算。）</w:t>
      </w:r>
      <w:r>
        <w:rPr>
          <w:rFonts w:ascii="Times New Roman" w:hAnsi="Times New Roman"/>
          <w:kern w:val="0"/>
          <w:sz w:val="24"/>
          <w:szCs w:val="24"/>
        </w:rPr>
        <w:t>35</w:t>
      </w:r>
      <w:r>
        <w:rPr>
          <w:rFonts w:ascii="Times New Roman" w:hAnsi="Times New Roman"/>
          <w:kern w:val="0"/>
          <w:sz w:val="24"/>
          <w:szCs w:val="24"/>
        </w:rPr>
        <w:t>，占总学分</w:t>
      </w:r>
      <w:r>
        <w:rPr>
          <w:rFonts w:ascii="Times New Roman" w:hAnsi="Times New Roman"/>
          <w:kern w:val="0"/>
          <w:sz w:val="24"/>
          <w:szCs w:val="24"/>
        </w:rPr>
        <w:t>20.6%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教学进程（附表</w:t>
      </w:r>
      <w:r>
        <w:rPr>
          <w:rFonts w:ascii="Times New Roman" w:eastAsia="黑体" w:hAnsi="Times New Roman"/>
          <w:kern w:val="0"/>
          <w:sz w:val="24"/>
          <w:szCs w:val="24"/>
        </w:rPr>
        <w:t>1-5</w:t>
      </w:r>
      <w:r>
        <w:rPr>
          <w:rFonts w:ascii="Times New Roman" w:eastAsia="黑体" w:hAnsi="Times New Roman"/>
          <w:kern w:val="0"/>
          <w:sz w:val="24"/>
          <w:szCs w:val="24"/>
        </w:rPr>
        <w:t>）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培养方案支撑体系</w:t>
      </w:r>
    </w:p>
    <w:p w:rsidR="006D77E4" w:rsidRDefault="0061446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培养要求对培养目标的支撑体系</w:t>
      </w:r>
      <w:r>
        <w:rPr>
          <w:rFonts w:ascii="Times New Roman" w:hAnsi="Times New Roman" w:hint="eastAsia"/>
          <w:kern w:val="0"/>
          <w:sz w:val="24"/>
          <w:szCs w:val="24"/>
        </w:rPr>
        <w:t>：</w:t>
      </w:r>
    </w:p>
    <w:p w:rsidR="006D77E4" w:rsidRDefault="00614465" w:rsidP="00F271B8">
      <w:pPr>
        <w:pStyle w:val="3"/>
        <w:spacing w:before="114" w:after="114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745"/>
        <w:gridCol w:w="1743"/>
        <w:gridCol w:w="1745"/>
        <w:gridCol w:w="1743"/>
      </w:tblGrid>
      <w:tr w:rsidR="006D77E4">
        <w:trPr>
          <w:trHeight w:val="560"/>
          <w:jc w:val="center"/>
        </w:trPr>
        <w:tc>
          <w:tcPr>
            <w:tcW w:w="2312" w:type="dxa"/>
            <w:tcBorders>
              <w:tl2br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培养目标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5" w:type="dxa"/>
            <w:vAlign w:val="center"/>
          </w:tcPr>
          <w:p w:rsidR="006D77E4" w:rsidRDefault="006D77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D77E4" w:rsidRDefault="006D77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D77E4" w:rsidRDefault="00614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14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6D77E4" w:rsidRDefault="006D77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D77E4" w:rsidRDefault="006D77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D77E4" w:rsidRDefault="00614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14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5" w:type="dxa"/>
            <w:vAlign w:val="center"/>
          </w:tcPr>
          <w:p w:rsidR="006D77E4" w:rsidRDefault="006D77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D77E4" w:rsidRDefault="006D77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D77E4" w:rsidRDefault="00614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14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45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745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397"/>
          <w:jc w:val="center"/>
        </w:trPr>
        <w:tc>
          <w:tcPr>
            <w:tcW w:w="231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745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6D77E4" w:rsidRDefault="00614465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宋体" w:hAns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课程体系对培养要求的支撑：</w:t>
      </w:r>
    </w:p>
    <w:p w:rsidR="006D77E4" w:rsidRDefault="00614465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宋体" w:cs="仿宋_GB2312"/>
          <w:kern w:val="0"/>
          <w:sz w:val="24"/>
          <w:szCs w:val="24"/>
        </w:rPr>
      </w:pPr>
      <w:r>
        <w:rPr>
          <w:rFonts w:ascii="宋体" w:hAnsi="宋体" w:cs="仿宋_GB2312" w:hint="eastAsia"/>
          <w:kern w:val="0"/>
          <w:sz w:val="24"/>
          <w:szCs w:val="24"/>
        </w:rPr>
        <w:t>课程体系的组成主要由四部分构成，分别是通识教育课、专业教育课、拓展教育课和</w:t>
      </w:r>
      <w:proofErr w:type="gramStart"/>
      <w:r>
        <w:rPr>
          <w:rFonts w:ascii="宋体" w:hAnsi="宋体" w:cs="仿宋_GB2312" w:hint="eastAsia"/>
          <w:kern w:val="0"/>
          <w:sz w:val="24"/>
          <w:szCs w:val="24"/>
        </w:rPr>
        <w:t>实践四</w:t>
      </w:r>
      <w:proofErr w:type="gramEnd"/>
      <w:r>
        <w:rPr>
          <w:rFonts w:ascii="宋体" w:hAnsi="宋体" w:cs="仿宋_GB2312" w:hint="eastAsia"/>
          <w:kern w:val="0"/>
          <w:sz w:val="24"/>
          <w:szCs w:val="24"/>
        </w:rPr>
        <w:t>部分。主要课程对培养要求的支撑体系矩阵如下：</w:t>
      </w:r>
    </w:p>
    <w:p w:rsidR="006D77E4" w:rsidRDefault="00614465" w:rsidP="00F271B8">
      <w:pPr>
        <w:pStyle w:val="3"/>
        <w:spacing w:before="114" w:after="114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7"/>
        <w:gridCol w:w="862"/>
        <w:gridCol w:w="862"/>
        <w:gridCol w:w="862"/>
        <w:gridCol w:w="862"/>
        <w:gridCol w:w="862"/>
        <w:gridCol w:w="862"/>
        <w:gridCol w:w="862"/>
        <w:gridCol w:w="867"/>
      </w:tblGrid>
      <w:tr w:rsidR="006D77E4">
        <w:trPr>
          <w:trHeight w:val="454"/>
          <w:tblHeader/>
          <w:jc w:val="center"/>
        </w:trPr>
        <w:tc>
          <w:tcPr>
            <w:tcW w:w="2387" w:type="dxa"/>
            <w:tcBorders>
              <w:tl2br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C1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C2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C3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C4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计算机模块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课程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自然科学类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H 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经济法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初级会计学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财政学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货币银行学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保险学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创业学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管理心理学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人力资源管理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企业战略管理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运动训练学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运动生理与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>保健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基层体育竞赛组织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运营管理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管理信息系统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公司治理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质量管理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物流与供应链管理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产业经济学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工商管理综合实验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工商管理综合实验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管理系统工程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经济管理数据分析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企业伦理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财务会计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市场调查与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>预测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策划学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人因工程学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项目管理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投资项目评估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工业工程基础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电子商务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高水平运动、营养与健康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（在队训练）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工商管理学科前沿专题讲座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职业发展与就业创业指导课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</w:t>
            </w:r>
          </w:p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训练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工商管理专业认识实习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</w:t>
            </w:r>
          </w:p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报告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6D77E4">
        <w:trPr>
          <w:trHeight w:val="454"/>
          <w:jc w:val="center"/>
        </w:trPr>
        <w:tc>
          <w:tcPr>
            <w:tcW w:w="2387" w:type="dxa"/>
            <w:vAlign w:val="center"/>
          </w:tcPr>
          <w:p w:rsidR="006D77E4" w:rsidRDefault="00614465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6D77E4" w:rsidRDefault="00614465">
      <w:pPr>
        <w:widowControl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注：根据课程对各项培养要求的支撑强度分别用</w:t>
      </w:r>
      <w:r>
        <w:rPr>
          <w:rFonts w:ascii="Times New Roman" w:hAnsi="Times New Roman"/>
          <w:kern w:val="0"/>
          <w:sz w:val="21"/>
          <w:szCs w:val="21"/>
        </w:rPr>
        <w:t>“H</w:t>
      </w:r>
      <w:r>
        <w:rPr>
          <w:rFonts w:ascii="Times New Roman" w:hAnsi="Times New Roman"/>
          <w:kern w:val="0"/>
          <w:sz w:val="21"/>
          <w:szCs w:val="21"/>
        </w:rPr>
        <w:t>（高）、</w:t>
      </w:r>
      <w:r>
        <w:rPr>
          <w:rFonts w:ascii="Times New Roman" w:hAnsi="Times New Roman"/>
          <w:kern w:val="0"/>
          <w:sz w:val="21"/>
          <w:szCs w:val="21"/>
        </w:rPr>
        <w:t>M(</w:t>
      </w:r>
      <w:r>
        <w:rPr>
          <w:rFonts w:ascii="Times New Roman" w:hAnsi="Times New Roman"/>
          <w:kern w:val="0"/>
          <w:sz w:val="21"/>
          <w:szCs w:val="21"/>
        </w:rPr>
        <w:t>中</w:t>
      </w:r>
      <w:r>
        <w:rPr>
          <w:rFonts w:ascii="Times New Roman" w:hAnsi="Times New Roman"/>
          <w:kern w:val="0"/>
          <w:sz w:val="21"/>
          <w:szCs w:val="21"/>
        </w:rPr>
        <w:t>)</w:t>
      </w:r>
      <w:r>
        <w:rPr>
          <w:rFonts w:ascii="Times New Roman" w:hAnsi="Times New Roman"/>
          <w:kern w:val="0"/>
          <w:sz w:val="21"/>
          <w:szCs w:val="21"/>
        </w:rPr>
        <w:t>、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（弱）</w:t>
      </w:r>
      <w:r>
        <w:rPr>
          <w:rFonts w:ascii="Times New Roman" w:hAnsi="Times New Roman"/>
          <w:kern w:val="0"/>
          <w:sz w:val="21"/>
          <w:szCs w:val="21"/>
        </w:rPr>
        <w:t>”</w:t>
      </w:r>
      <w:r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80%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M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50%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30%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:rsidR="006D77E4" w:rsidRDefault="00614465" w:rsidP="00F271B8">
      <w:pPr>
        <w:pStyle w:val="3"/>
        <w:spacing w:before="114" w:after="114"/>
      </w:pPr>
      <w:r>
        <w:br w:type="page"/>
      </w:r>
      <w:r>
        <w:rPr>
          <w:rFonts w:hint="eastAsia"/>
        </w:rPr>
        <w:lastRenderedPageBreak/>
        <w:t>附表</w:t>
      </w:r>
      <w:r>
        <w:t xml:space="preserve">1 </w:t>
      </w:r>
      <w:r>
        <w:rPr>
          <w:rFonts w:hint="eastAsia"/>
        </w:rPr>
        <w:t>工商管理（体育）专业创新型、专业型人才培养通识教育课教学进程表</w:t>
      </w:r>
    </w:p>
    <w:tbl>
      <w:tblPr>
        <w:tblW w:w="9432" w:type="dxa"/>
        <w:jc w:val="center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59"/>
        <w:gridCol w:w="3560"/>
        <w:gridCol w:w="709"/>
        <w:gridCol w:w="803"/>
        <w:gridCol w:w="634"/>
        <w:gridCol w:w="689"/>
        <w:gridCol w:w="602"/>
        <w:gridCol w:w="674"/>
      </w:tblGrid>
      <w:tr w:rsidR="006D77E4">
        <w:trPr>
          <w:cantSplit/>
          <w:trHeight w:val="283"/>
          <w:jc w:val="center"/>
        </w:trPr>
        <w:tc>
          <w:tcPr>
            <w:tcW w:w="502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9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60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74" w:type="dxa"/>
            <w:vMerge w:val="restart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vMerge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60" w:type="dxa"/>
            <w:vMerge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right w:val="single" w:sz="4" w:space="0" w:color="auto"/>
            </w:tcBorders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通识必修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思想道德修养与法律基础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Moral Cultivation and Basics of Law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马克思主义基本原理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Basic Tenets of Marxism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中国近现代史纲要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6D77E4" w:rsidRDefault="00F271B8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毛泽东思想和中国特色社会主义理论体系概论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F271B8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F271B8" w:rsidRDefault="00F271B8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F271B8" w:rsidRPr="005C22B3" w:rsidRDefault="00F271B8" w:rsidP="00E92FC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60" w:type="dxa"/>
            <w:vAlign w:val="center"/>
          </w:tcPr>
          <w:p w:rsidR="00F271B8" w:rsidRPr="005C22B3" w:rsidRDefault="00F271B8" w:rsidP="00E92FC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F271B8" w:rsidRPr="005C22B3" w:rsidRDefault="00F271B8" w:rsidP="00E92FCB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709" w:type="dxa"/>
            <w:vAlign w:val="center"/>
          </w:tcPr>
          <w:p w:rsidR="00F271B8" w:rsidRPr="005C22B3" w:rsidRDefault="00F271B8" w:rsidP="00E92FC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F271B8" w:rsidRPr="005C22B3" w:rsidRDefault="00F271B8" w:rsidP="00E92FC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F271B8" w:rsidRPr="005C22B3" w:rsidRDefault="00F271B8" w:rsidP="00E92FC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89" w:type="dxa"/>
            <w:vAlign w:val="center"/>
          </w:tcPr>
          <w:p w:rsidR="00F271B8" w:rsidRDefault="00F271B8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F271B8" w:rsidRDefault="00F271B8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F271B8" w:rsidRDefault="00F271B8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BK109005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C1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EnglishC1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BK109006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C2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C2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BK109007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C3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C3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BK109008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C4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C4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89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General P.E.1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6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General P.E.2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模块名称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  <w:szCs w:val="18"/>
              </w:rPr>
              <w:t>学分</w:t>
            </w:r>
          </w:p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  <w:szCs w:val="18"/>
              </w:rPr>
              <w:t>建议修</w:t>
            </w:r>
          </w:p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  <w:szCs w:val="18"/>
              </w:rPr>
              <w:t>开课</w:t>
            </w:r>
          </w:p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  <w:szCs w:val="18"/>
              </w:rPr>
              <w:t>学院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自然科学类</w:t>
            </w:r>
          </w:p>
        </w:tc>
        <w:tc>
          <w:tcPr>
            <w:tcW w:w="709" w:type="dxa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人文社科类学生至少获得自然科学模块课程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6D77E4">
        <w:trPr>
          <w:cantSplit/>
          <w:trHeight w:val="348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6D77E4">
        <w:trPr>
          <w:cantSplit/>
          <w:trHeight w:val="283"/>
          <w:jc w:val="center"/>
        </w:trPr>
        <w:tc>
          <w:tcPr>
            <w:tcW w:w="5321" w:type="dxa"/>
            <w:gridSpan w:val="3"/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6D77E4" w:rsidRDefault="00614465" w:rsidP="00F271B8">
      <w:pPr>
        <w:pStyle w:val="3"/>
        <w:spacing w:before="114" w:after="114"/>
      </w:pPr>
      <w:r>
        <w:rPr>
          <w:rFonts w:hint="eastAsia"/>
        </w:rPr>
        <w:lastRenderedPageBreak/>
        <w:t>附表</w:t>
      </w:r>
      <w:r>
        <w:t xml:space="preserve">2  </w:t>
      </w:r>
      <w:r>
        <w:rPr>
          <w:rFonts w:hint="eastAsia"/>
        </w:rPr>
        <w:t>工商管理（体育）专业创新型、专业型人才培养专业教育课教学进程表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6D77E4">
        <w:trPr>
          <w:cantSplit/>
          <w:trHeight w:val="510"/>
          <w:jc w:val="center"/>
        </w:trPr>
        <w:tc>
          <w:tcPr>
            <w:tcW w:w="503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科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6D77E4" w:rsidRDefault="0061446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线性代数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概率统计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管理学基础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政治经济学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微观经济学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企业管理学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宏观经济学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经济法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初级会计学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Economic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1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BK079005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财政学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Fiscal Finance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BK079002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财务管理学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</w:t>
            </w:r>
            <w:r w:rsidR="00E92FCB">
              <w:rPr>
                <w:rFonts w:ascii="Times New Roman" w:hAnsi="Times New Roman" w:hint="eastAsia"/>
                <w:bCs/>
                <w:sz w:val="18"/>
                <w:szCs w:val="18"/>
              </w:rPr>
              <w:t>21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金融学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Money and Banking</w:t>
            </w:r>
          </w:p>
        </w:tc>
        <w:tc>
          <w:tcPr>
            <w:tcW w:w="610" w:type="dxa"/>
            <w:vAlign w:val="center"/>
          </w:tcPr>
          <w:p w:rsidR="006D77E4" w:rsidRDefault="00E92FCB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市场营销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Marketing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保险学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Insurance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BK027012</w:t>
            </w:r>
          </w:p>
        </w:tc>
        <w:tc>
          <w:tcPr>
            <w:tcW w:w="3690" w:type="dxa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创业学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Entrepreneurship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BK096023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运动训练学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Sports Training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BK096020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运动生理与保健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Sports Physiology and Health Care 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BK096008</w:t>
            </w:r>
          </w:p>
        </w:tc>
        <w:tc>
          <w:tcPr>
            <w:tcW w:w="3690" w:type="dxa"/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基层体育竞赛组织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Sports Competitions at The Grass-roots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Level </w:t>
            </w:r>
          </w:p>
        </w:tc>
        <w:tc>
          <w:tcPr>
            <w:tcW w:w="610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54.5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6D77E4" w:rsidRDefault="006D77E4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F271B8" w:rsidRDefault="00F271B8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6D77E4" w:rsidRDefault="0061446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业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核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心</w:t>
            </w:r>
          </w:p>
          <w:p w:rsidR="006D77E4" w:rsidRDefault="00614465">
            <w:pPr>
              <w:adjustRightInd w:val="0"/>
              <w:snapToGrid w:val="0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BK027016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管理心理学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Psychology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BK027008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人力资源管理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Human Resource Management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BK027007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企业战略管理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Enterprise Strategic Management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BK027024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运营管理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Operation Management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BK027017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管理信息系统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Information Systems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BK027023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公司治理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Company's Government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BK027011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质量管理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Quality Management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BK027010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物流与供应链管理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Logistics and Supply Chain Management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</w:t>
            </w:r>
            <w:r w:rsidR="00E92FCB">
              <w:rPr>
                <w:rFonts w:ascii="Times New Roman" w:hAnsi="Times New Roman" w:hint="eastAsia"/>
                <w:bCs/>
                <w:sz w:val="18"/>
                <w:szCs w:val="18"/>
              </w:rPr>
              <w:t>06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企业伦理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Business Ethics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</w:t>
            </w:r>
            <w:r w:rsidR="00E92FCB">
              <w:rPr>
                <w:rFonts w:ascii="Times New Roman" w:hAnsi="Times New Roman" w:hint="eastAsia"/>
                <w:bCs/>
                <w:sz w:val="18"/>
                <w:szCs w:val="18"/>
              </w:rPr>
              <w:t>26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工商管理综合实验（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Business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Administration 1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</w:t>
            </w:r>
            <w:r w:rsidR="00E92FCB">
              <w:rPr>
                <w:rFonts w:ascii="Times New Roman" w:hAnsi="Times New Roman" w:hint="eastAsia"/>
                <w:bCs/>
                <w:sz w:val="18"/>
                <w:szCs w:val="18"/>
              </w:rPr>
              <w:t>27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工商管理综合实验（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Business Administration 2</w:t>
            </w:r>
          </w:p>
        </w:tc>
        <w:tc>
          <w:tcPr>
            <w:tcW w:w="609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7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401" w:type="dxa"/>
            <w:gridSpan w:val="3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</w:tr>
    </w:tbl>
    <w:p w:rsidR="006D77E4" w:rsidRDefault="006D77E4">
      <w:pPr>
        <w:spacing w:line="240" w:lineRule="exact"/>
        <w:rPr>
          <w:rFonts w:ascii="宋体"/>
          <w:sz w:val="18"/>
          <w:szCs w:val="18"/>
        </w:rPr>
      </w:pPr>
    </w:p>
    <w:p w:rsidR="006D77E4" w:rsidRDefault="006D77E4">
      <w:pPr>
        <w:spacing w:line="240" w:lineRule="exact"/>
        <w:rPr>
          <w:rFonts w:ascii="宋体"/>
          <w:sz w:val="18"/>
          <w:szCs w:val="18"/>
        </w:rPr>
      </w:pPr>
    </w:p>
    <w:p w:rsidR="006D77E4" w:rsidRDefault="006D77E4">
      <w:pPr>
        <w:spacing w:line="240" w:lineRule="exact"/>
        <w:rPr>
          <w:rFonts w:ascii="宋体"/>
          <w:sz w:val="18"/>
          <w:szCs w:val="18"/>
        </w:rPr>
      </w:pPr>
    </w:p>
    <w:p w:rsidR="006D77E4" w:rsidRDefault="006D77E4">
      <w:pPr>
        <w:spacing w:line="240" w:lineRule="exact"/>
        <w:rPr>
          <w:rFonts w:ascii="宋体"/>
          <w:sz w:val="18"/>
          <w:szCs w:val="18"/>
        </w:rPr>
      </w:pPr>
    </w:p>
    <w:p w:rsidR="006D77E4" w:rsidRDefault="006D77E4">
      <w:pPr>
        <w:spacing w:line="240" w:lineRule="exact"/>
        <w:rPr>
          <w:rFonts w:ascii="宋体"/>
          <w:sz w:val="18"/>
          <w:szCs w:val="18"/>
        </w:rPr>
      </w:pPr>
    </w:p>
    <w:p w:rsidR="006D77E4" w:rsidRDefault="00614465">
      <w:pPr>
        <w:adjustRightInd w:val="0"/>
        <w:jc w:val="center"/>
        <w:rPr>
          <w:rStyle w:val="3Char"/>
        </w:rPr>
      </w:pPr>
      <w:r>
        <w:rPr>
          <w:rFonts w:ascii="仿宋" w:eastAsia="仿宋" w:hAnsi="仿宋" w:cs="仿宋_GB2312" w:hint="eastAsia"/>
          <w:kern w:val="0"/>
          <w:szCs w:val="32"/>
        </w:rPr>
        <w:br w:type="page"/>
      </w:r>
      <w:r>
        <w:rPr>
          <w:rStyle w:val="3Char"/>
          <w:rFonts w:hint="eastAsia"/>
        </w:rPr>
        <w:lastRenderedPageBreak/>
        <w:t>附表</w:t>
      </w:r>
      <w:r>
        <w:rPr>
          <w:rStyle w:val="3Char"/>
        </w:rPr>
        <w:t xml:space="preserve">3 </w:t>
      </w:r>
      <w:r>
        <w:rPr>
          <w:rStyle w:val="3Char"/>
          <w:rFonts w:hint="eastAsia"/>
        </w:rPr>
        <w:t>工商管理（体育）专业创新型、专业型人才培养拓展教育课教学进程表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993"/>
        <w:gridCol w:w="3067"/>
        <w:gridCol w:w="48"/>
        <w:gridCol w:w="468"/>
        <w:gridCol w:w="435"/>
        <w:gridCol w:w="435"/>
        <w:gridCol w:w="437"/>
        <w:gridCol w:w="614"/>
        <w:gridCol w:w="826"/>
        <w:gridCol w:w="616"/>
        <w:gridCol w:w="695"/>
      </w:tblGrid>
      <w:tr w:rsidR="00F271B8">
        <w:trPr>
          <w:cantSplit/>
          <w:trHeight w:val="397"/>
          <w:jc w:val="center"/>
        </w:trPr>
        <w:tc>
          <w:tcPr>
            <w:tcW w:w="816" w:type="dxa"/>
            <w:vMerge w:val="restart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993" w:type="dxa"/>
            <w:vMerge w:val="restart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067" w:type="dxa"/>
            <w:vMerge w:val="restart"/>
            <w:vAlign w:val="center"/>
          </w:tcPr>
          <w:p w:rsidR="00F271B8" w:rsidRDefault="00F271B8">
            <w:pPr>
              <w:spacing w:line="30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gridSpan w:val="2"/>
            <w:vMerge w:val="restart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307" w:type="dxa"/>
            <w:gridSpan w:val="3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826" w:type="dxa"/>
            <w:vMerge w:val="restart"/>
            <w:tcBorders>
              <w:righ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695" w:type="dxa"/>
            <w:vMerge w:val="restart"/>
            <w:tcBorders>
              <w:lef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F271B8">
        <w:trPr>
          <w:cantSplit/>
          <w:trHeight w:val="397"/>
          <w:jc w:val="center"/>
        </w:trPr>
        <w:tc>
          <w:tcPr>
            <w:tcW w:w="816" w:type="dxa"/>
            <w:vMerge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067" w:type="dxa"/>
            <w:vMerge/>
            <w:vAlign w:val="center"/>
          </w:tcPr>
          <w:p w:rsidR="00F271B8" w:rsidRDefault="00F271B8">
            <w:pPr>
              <w:spacing w:line="30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vMerge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35" w:type="dxa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37" w:type="dxa"/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righ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71B8" w:rsidRDefault="00F271B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专业方向课</w:t>
            </w:r>
          </w:p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XF027006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管理系统工程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Management System Engineering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学分。</w:t>
            </w: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XF031003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经济管理数据分析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Data Analysis of Economic   Management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</w:t>
            </w:r>
            <w:r w:rsidR="000C23C5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产业经济学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Industrial Economics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XF030001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财务会计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Financial Accounting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XF089001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市场调查与预测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Marketing Research and Forecast 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XF027001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策划学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Masterminding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XF027012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人因工程学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Human Factors Engineering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tabs>
                <w:tab w:val="center" w:pos="174"/>
              </w:tabs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XF154001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项目管理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Project Management 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XF161002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投资项目评估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Investment Project Evaluation 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XF027004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工业工程基础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Fundamentals of Industrial Engineering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 xml:space="preserve"> 5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XF029002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电子商务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Electronic Commerce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7" w:type="dxa"/>
            <w:vAlign w:val="center"/>
          </w:tcPr>
          <w:p w:rsidR="006D77E4" w:rsidRDefault="006D77E4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XF096009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高水平运动、营养与健康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High Level Sports, Nutrition and Health 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XF096001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1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XF096002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2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XF096003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3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XF096004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4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XF096005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5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XF096006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6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XF096007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高水平训练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（在队训练）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High Level Training 7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XF096008</w:t>
            </w:r>
          </w:p>
        </w:tc>
        <w:tc>
          <w:tcPr>
            <w:tcW w:w="3067" w:type="dxa"/>
            <w:vAlign w:val="center"/>
          </w:tcPr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高水平游泳</w:t>
            </w:r>
          </w:p>
          <w:p w:rsidR="006D77E4" w:rsidRDefault="00614465">
            <w:pPr>
              <w:spacing w:line="28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High Levels of Swimming 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067" w:type="dxa"/>
            <w:tcBorders>
              <w:lef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gridSpan w:val="2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35" w:type="dxa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37" w:type="dxa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14" w:type="dxa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826" w:type="dxa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11" w:type="dxa"/>
            <w:gridSpan w:val="2"/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专业拓展课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BK027022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工商管理学科前沿专题讲座</w:t>
            </w:r>
          </w:p>
          <w:p w:rsidR="006D77E4" w:rsidRDefault="00614465">
            <w:pPr>
              <w:spacing w:line="30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Business Administration  Professional Lecture on Research Frontier</w:t>
            </w: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131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</w:p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大学生生涯规划</w:t>
            </w:r>
          </w:p>
          <w:p w:rsidR="006D77E4" w:rsidRDefault="00614465">
            <w:pPr>
              <w:spacing w:line="30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D77E4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大学生创新创业教育</w:t>
            </w:r>
          </w:p>
          <w:p w:rsidR="006D77E4" w:rsidRDefault="00614465">
            <w:pPr>
              <w:spacing w:line="30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D77E4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大学生就业指导</w:t>
            </w:r>
          </w:p>
          <w:p w:rsidR="006D77E4" w:rsidRDefault="00614465">
            <w:pPr>
              <w:spacing w:line="30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D77E4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D77E4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77E4">
        <w:trPr>
          <w:cantSplit/>
          <w:trHeight w:val="397"/>
          <w:jc w:val="center"/>
        </w:trPr>
        <w:tc>
          <w:tcPr>
            <w:tcW w:w="8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pStyle w:val="20"/>
              <w:keepNext/>
              <w:spacing w:line="30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6D77E4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  <w:jc w:val="center"/>
        </w:trPr>
        <w:tc>
          <w:tcPr>
            <w:tcW w:w="4924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526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77E4" w:rsidRDefault="00614465">
            <w:pPr>
              <w:spacing w:line="3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D77E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6D77E4" w:rsidRDefault="00614465">
      <w:pPr>
        <w:autoSpaceDE w:val="0"/>
        <w:autoSpaceDN w:val="0"/>
        <w:adjustRightInd w:val="0"/>
        <w:ind w:firstLineChars="100" w:firstLine="280"/>
        <w:jc w:val="center"/>
        <w:rPr>
          <w:rStyle w:val="3Char"/>
        </w:rPr>
      </w:pPr>
      <w:r>
        <w:rPr>
          <w:rFonts w:ascii="仿宋" w:eastAsia="仿宋" w:hAnsi="仿宋" w:cs="仿宋_GB2312" w:hint="eastAsia"/>
          <w:kern w:val="0"/>
          <w:szCs w:val="32"/>
        </w:rPr>
        <w:br w:type="page"/>
      </w:r>
      <w:r>
        <w:rPr>
          <w:rStyle w:val="3Char"/>
          <w:rFonts w:hint="eastAsia"/>
        </w:rPr>
        <w:lastRenderedPageBreak/>
        <w:t>附表</w:t>
      </w:r>
      <w:r>
        <w:rPr>
          <w:rStyle w:val="3Char"/>
        </w:rPr>
        <w:t xml:space="preserve">4  </w:t>
      </w:r>
      <w:r>
        <w:rPr>
          <w:rStyle w:val="3Char"/>
          <w:rFonts w:hint="eastAsia"/>
        </w:rPr>
        <w:t>工商管理（体育）专业创新型、专业型人才培养实践教学计划进程表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6D77E4">
        <w:trPr>
          <w:cantSplit/>
          <w:trHeight w:val="624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实践</w:t>
            </w:r>
          </w:p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实践环节</w:t>
            </w:r>
          </w:p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代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码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开设</w:t>
            </w:r>
          </w:p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开课</w:t>
            </w:r>
          </w:p>
          <w:p w:rsidR="006D77E4" w:rsidRDefault="00614465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学院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  <w:proofErr w:type="gramEnd"/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思政社会实践</w:t>
            </w:r>
            <w:proofErr w:type="gramEnd"/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of Ideological and Political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BS027005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6D77E4" w:rsidRDefault="00614465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BS027006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工商管理专业认识实习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Field Practice on Business Administration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</w:t>
            </w:r>
            <w:r w:rsidR="000C23C5">
              <w:rPr>
                <w:rFonts w:ascii="Times New Roman" w:hAnsi="Times New Roman" w:hint="eastAsia"/>
                <w:bCs/>
                <w:sz w:val="18"/>
                <w:szCs w:val="18"/>
              </w:rPr>
              <w:t>15</w:t>
            </w:r>
            <w:bookmarkStart w:id="0" w:name="_GoBack"/>
            <w:bookmarkEnd w:id="0"/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工商管理综合教学实习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Teaching Practice on Business Management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管理学基础课程论文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Course Essay for Management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企业管理学课程论文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Course Essay for Enterprise Management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  <w:proofErr w:type="gramEnd"/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BS027010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BS027013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624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D77E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BS027008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6D77E4" w:rsidRDefault="00614465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6D77E4">
        <w:trPr>
          <w:cantSplit/>
          <w:trHeight w:val="510"/>
          <w:jc w:val="center"/>
        </w:trPr>
        <w:tc>
          <w:tcPr>
            <w:tcW w:w="52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D77E4" w:rsidRDefault="0061446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</w:tr>
    </w:tbl>
    <w:p w:rsidR="006D77E4" w:rsidRDefault="006D77E4">
      <w:pPr>
        <w:spacing w:line="240" w:lineRule="exact"/>
        <w:ind w:firstLineChars="53" w:firstLine="95"/>
        <w:rPr>
          <w:rFonts w:ascii="宋体"/>
          <w:bCs/>
          <w:sz w:val="18"/>
          <w:szCs w:val="18"/>
        </w:rPr>
      </w:pPr>
    </w:p>
    <w:p w:rsidR="006D77E4" w:rsidRDefault="006D77E4">
      <w:pPr>
        <w:widowControl/>
        <w:jc w:val="left"/>
        <w:rPr>
          <w:sz w:val="18"/>
        </w:rPr>
        <w:sectPr w:rsidR="006D77E4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6D77E4" w:rsidRDefault="00614465" w:rsidP="00F271B8">
      <w:pPr>
        <w:pStyle w:val="3"/>
        <w:spacing w:before="118" w:after="118"/>
      </w:pPr>
      <w:r>
        <w:rPr>
          <w:rFonts w:hint="eastAsia"/>
        </w:rPr>
        <w:lastRenderedPageBreak/>
        <w:t>附表</w:t>
      </w:r>
      <w:r>
        <w:t xml:space="preserve">5  </w:t>
      </w:r>
      <w:r>
        <w:rPr>
          <w:rFonts w:hint="eastAsia"/>
        </w:rPr>
        <w:t>工商专业（体育）创新型、专业型人才培养实践教学活动时间分配表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6D77E4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/>
                <w:sz w:val="20"/>
                <w:szCs w:val="20"/>
              </w:rPr>
              <w:t>周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次</w:t>
            </w:r>
          </w:p>
          <w:p w:rsidR="006D77E4" w:rsidRDefault="00614465">
            <w:pPr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年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☆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△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二</w:t>
            </w: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三</w:t>
            </w: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四</w:t>
            </w: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6D77E4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‖</w:t>
            </w:r>
          </w:p>
        </w:tc>
        <w:tc>
          <w:tcPr>
            <w:tcW w:w="445" w:type="dxa"/>
            <w:vAlign w:val="center"/>
          </w:tcPr>
          <w:p w:rsidR="006D77E4" w:rsidRDefault="006144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‖</w:t>
            </w:r>
          </w:p>
        </w:tc>
        <w:tc>
          <w:tcPr>
            <w:tcW w:w="444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6D77E4" w:rsidRDefault="006D77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77E4" w:rsidRDefault="00614465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 w:hint="eastAsia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 w:hint="eastAsia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 w:hint="eastAsia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 w:hint="eastAsia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 w:hint="eastAsia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 w:hint="eastAsia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 w:hint="eastAsia"/>
          <w:sz w:val="18"/>
          <w:szCs w:val="18"/>
        </w:rPr>
        <w:t>分散进行的</w:t>
      </w:r>
      <w:proofErr w:type="gramStart"/>
      <w:r>
        <w:rPr>
          <w:rFonts w:eastAsia="黑体" w:hint="eastAsia"/>
          <w:sz w:val="18"/>
          <w:szCs w:val="18"/>
        </w:rPr>
        <w:t>园场</w:t>
      </w:r>
      <w:proofErr w:type="gramEnd"/>
      <w:r>
        <w:rPr>
          <w:rFonts w:eastAsia="黑体" w:hint="eastAsia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hint="eastAsia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 w:hint="eastAsia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 w:hint="eastAsia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 w:hint="eastAsia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 w:hint="eastAsia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 w:hint="eastAsia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 w:hint="eastAsia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 w:hint="eastAsia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 w:hint="eastAsia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 w:hint="eastAsia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指后半周教学实习。</w:t>
      </w:r>
    </w:p>
    <w:p w:rsidR="006D77E4" w:rsidRDefault="00614465" w:rsidP="00F271B8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 w:hint="eastAsia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F271B8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 w:hint="eastAsia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 w:hint="eastAsia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 w:hint="eastAsia"/>
          <w:sz w:val="18"/>
          <w:szCs w:val="18"/>
        </w:rPr>
        <w:t>周，安排在后半周。</w:t>
      </w:r>
    </w:p>
    <w:sectPr w:rsidR="006D77E4" w:rsidSect="006D77E4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B71" w:rsidRDefault="000D7B71" w:rsidP="00F271B8">
      <w:r>
        <w:separator/>
      </w:r>
    </w:p>
  </w:endnote>
  <w:endnote w:type="continuationSeparator" w:id="0">
    <w:p w:rsidR="000D7B71" w:rsidRDefault="000D7B71" w:rsidP="00F2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B71" w:rsidRDefault="000D7B71" w:rsidP="00F271B8">
      <w:r>
        <w:separator/>
      </w:r>
    </w:p>
  </w:footnote>
  <w:footnote w:type="continuationSeparator" w:id="0">
    <w:p w:rsidR="000D7B71" w:rsidRDefault="000D7B71" w:rsidP="00F27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D91"/>
    <w:rsid w:val="00004E85"/>
    <w:rsid w:val="00021BFB"/>
    <w:rsid w:val="00034B81"/>
    <w:rsid w:val="000366E9"/>
    <w:rsid w:val="00036978"/>
    <w:rsid w:val="00041976"/>
    <w:rsid w:val="00061EB2"/>
    <w:rsid w:val="000702E8"/>
    <w:rsid w:val="00072522"/>
    <w:rsid w:val="000756EF"/>
    <w:rsid w:val="00076D08"/>
    <w:rsid w:val="0009328E"/>
    <w:rsid w:val="000B0537"/>
    <w:rsid w:val="000B1E47"/>
    <w:rsid w:val="000C23C5"/>
    <w:rsid w:val="000C5BE1"/>
    <w:rsid w:val="000D10CE"/>
    <w:rsid w:val="000D5034"/>
    <w:rsid w:val="000D7B71"/>
    <w:rsid w:val="00102818"/>
    <w:rsid w:val="0010371D"/>
    <w:rsid w:val="0010575E"/>
    <w:rsid w:val="00126B16"/>
    <w:rsid w:val="00135F86"/>
    <w:rsid w:val="00150586"/>
    <w:rsid w:val="00156AB9"/>
    <w:rsid w:val="001607E5"/>
    <w:rsid w:val="00170939"/>
    <w:rsid w:val="00171F4C"/>
    <w:rsid w:val="00187C58"/>
    <w:rsid w:val="001A4022"/>
    <w:rsid w:val="001B3812"/>
    <w:rsid w:val="001B4BB6"/>
    <w:rsid w:val="001B55D0"/>
    <w:rsid w:val="001D4DF7"/>
    <w:rsid w:val="001D5F8A"/>
    <w:rsid w:val="001F1833"/>
    <w:rsid w:val="001F3135"/>
    <w:rsid w:val="001F328C"/>
    <w:rsid w:val="001F3544"/>
    <w:rsid w:val="00203D54"/>
    <w:rsid w:val="00203E7C"/>
    <w:rsid w:val="00211CE6"/>
    <w:rsid w:val="00213DF7"/>
    <w:rsid w:val="00214D6B"/>
    <w:rsid w:val="00217D3E"/>
    <w:rsid w:val="0022098C"/>
    <w:rsid w:val="00231A12"/>
    <w:rsid w:val="00243498"/>
    <w:rsid w:val="00246F4F"/>
    <w:rsid w:val="00247A13"/>
    <w:rsid w:val="00251B00"/>
    <w:rsid w:val="00274EC6"/>
    <w:rsid w:val="002768B5"/>
    <w:rsid w:val="002837E6"/>
    <w:rsid w:val="0028444B"/>
    <w:rsid w:val="00294E77"/>
    <w:rsid w:val="00296479"/>
    <w:rsid w:val="002A5014"/>
    <w:rsid w:val="002A7186"/>
    <w:rsid w:val="002C1976"/>
    <w:rsid w:val="002D5D24"/>
    <w:rsid w:val="002E7457"/>
    <w:rsid w:val="003043D5"/>
    <w:rsid w:val="00307871"/>
    <w:rsid w:val="00311376"/>
    <w:rsid w:val="003150FB"/>
    <w:rsid w:val="003172F0"/>
    <w:rsid w:val="00322E44"/>
    <w:rsid w:val="00336D11"/>
    <w:rsid w:val="00340D4A"/>
    <w:rsid w:val="00350D97"/>
    <w:rsid w:val="00351ADF"/>
    <w:rsid w:val="00357572"/>
    <w:rsid w:val="00372F68"/>
    <w:rsid w:val="00377852"/>
    <w:rsid w:val="00382A43"/>
    <w:rsid w:val="0039477D"/>
    <w:rsid w:val="003A4C36"/>
    <w:rsid w:val="003A6B18"/>
    <w:rsid w:val="003B0B5C"/>
    <w:rsid w:val="003B243B"/>
    <w:rsid w:val="003D6AA8"/>
    <w:rsid w:val="003E2E73"/>
    <w:rsid w:val="003E5140"/>
    <w:rsid w:val="003F560A"/>
    <w:rsid w:val="00401B31"/>
    <w:rsid w:val="00403648"/>
    <w:rsid w:val="00405D91"/>
    <w:rsid w:val="004117A5"/>
    <w:rsid w:val="00417F5C"/>
    <w:rsid w:val="00422C9E"/>
    <w:rsid w:val="00435C9E"/>
    <w:rsid w:val="00442A82"/>
    <w:rsid w:val="0044717A"/>
    <w:rsid w:val="00465EA1"/>
    <w:rsid w:val="00480FFF"/>
    <w:rsid w:val="004928DB"/>
    <w:rsid w:val="00496032"/>
    <w:rsid w:val="004A3057"/>
    <w:rsid w:val="004A5CA1"/>
    <w:rsid w:val="004A5E56"/>
    <w:rsid w:val="004A7A99"/>
    <w:rsid w:val="004B6C67"/>
    <w:rsid w:val="004B7740"/>
    <w:rsid w:val="004D664F"/>
    <w:rsid w:val="004D7A74"/>
    <w:rsid w:val="004E0FB6"/>
    <w:rsid w:val="004F2DDF"/>
    <w:rsid w:val="00502B1F"/>
    <w:rsid w:val="00542531"/>
    <w:rsid w:val="00546AA4"/>
    <w:rsid w:val="0054774E"/>
    <w:rsid w:val="00554C2A"/>
    <w:rsid w:val="00564B27"/>
    <w:rsid w:val="00573914"/>
    <w:rsid w:val="005821C9"/>
    <w:rsid w:val="00593FB6"/>
    <w:rsid w:val="005976A5"/>
    <w:rsid w:val="005A0511"/>
    <w:rsid w:val="005A59C3"/>
    <w:rsid w:val="005B3805"/>
    <w:rsid w:val="005B7283"/>
    <w:rsid w:val="005C1DE4"/>
    <w:rsid w:val="005C3D0C"/>
    <w:rsid w:val="005D4CD7"/>
    <w:rsid w:val="005D7BA8"/>
    <w:rsid w:val="005E6631"/>
    <w:rsid w:val="006034D2"/>
    <w:rsid w:val="00613C12"/>
    <w:rsid w:val="00614465"/>
    <w:rsid w:val="00636A5E"/>
    <w:rsid w:val="00660116"/>
    <w:rsid w:val="006646BF"/>
    <w:rsid w:val="00666FFD"/>
    <w:rsid w:val="006844C9"/>
    <w:rsid w:val="00684E79"/>
    <w:rsid w:val="006921EF"/>
    <w:rsid w:val="00696057"/>
    <w:rsid w:val="00696788"/>
    <w:rsid w:val="006A13A2"/>
    <w:rsid w:val="006B3C13"/>
    <w:rsid w:val="006B75EC"/>
    <w:rsid w:val="006C1B0C"/>
    <w:rsid w:val="006C780D"/>
    <w:rsid w:val="006D3155"/>
    <w:rsid w:val="006D369E"/>
    <w:rsid w:val="006D6237"/>
    <w:rsid w:val="006D77E4"/>
    <w:rsid w:val="006E00AC"/>
    <w:rsid w:val="00714648"/>
    <w:rsid w:val="00716382"/>
    <w:rsid w:val="00717D8E"/>
    <w:rsid w:val="007246C1"/>
    <w:rsid w:val="00726D97"/>
    <w:rsid w:val="00744105"/>
    <w:rsid w:val="00746ABE"/>
    <w:rsid w:val="00747C30"/>
    <w:rsid w:val="0076112B"/>
    <w:rsid w:val="007806C7"/>
    <w:rsid w:val="00781824"/>
    <w:rsid w:val="00792A2B"/>
    <w:rsid w:val="00794BD2"/>
    <w:rsid w:val="007978EE"/>
    <w:rsid w:val="007A205C"/>
    <w:rsid w:val="007A49AD"/>
    <w:rsid w:val="007B5DF6"/>
    <w:rsid w:val="007B600A"/>
    <w:rsid w:val="007B7D20"/>
    <w:rsid w:val="007C0D7A"/>
    <w:rsid w:val="007C164E"/>
    <w:rsid w:val="007D7A7C"/>
    <w:rsid w:val="007E23C5"/>
    <w:rsid w:val="007F4347"/>
    <w:rsid w:val="008034E7"/>
    <w:rsid w:val="0081199F"/>
    <w:rsid w:val="008141C7"/>
    <w:rsid w:val="008245DE"/>
    <w:rsid w:val="0082574E"/>
    <w:rsid w:val="008421D1"/>
    <w:rsid w:val="0084301A"/>
    <w:rsid w:val="00854B03"/>
    <w:rsid w:val="0085518F"/>
    <w:rsid w:val="00866A10"/>
    <w:rsid w:val="008675AC"/>
    <w:rsid w:val="008730CF"/>
    <w:rsid w:val="00874BC7"/>
    <w:rsid w:val="00875935"/>
    <w:rsid w:val="008859F9"/>
    <w:rsid w:val="00895593"/>
    <w:rsid w:val="008A7979"/>
    <w:rsid w:val="008B161C"/>
    <w:rsid w:val="008B47A4"/>
    <w:rsid w:val="008B6D5B"/>
    <w:rsid w:val="008C0392"/>
    <w:rsid w:val="008E00A6"/>
    <w:rsid w:val="008E38D0"/>
    <w:rsid w:val="008E4199"/>
    <w:rsid w:val="008E5085"/>
    <w:rsid w:val="008F1468"/>
    <w:rsid w:val="009018F6"/>
    <w:rsid w:val="009133E2"/>
    <w:rsid w:val="009140BB"/>
    <w:rsid w:val="00915607"/>
    <w:rsid w:val="00917970"/>
    <w:rsid w:val="009203BE"/>
    <w:rsid w:val="00920A5E"/>
    <w:rsid w:val="00924E99"/>
    <w:rsid w:val="00925F52"/>
    <w:rsid w:val="0095455C"/>
    <w:rsid w:val="009713A7"/>
    <w:rsid w:val="00973816"/>
    <w:rsid w:val="0097764C"/>
    <w:rsid w:val="0099190F"/>
    <w:rsid w:val="009970D3"/>
    <w:rsid w:val="009A635C"/>
    <w:rsid w:val="009B4F8C"/>
    <w:rsid w:val="009B6EA6"/>
    <w:rsid w:val="009C6323"/>
    <w:rsid w:val="009F77BE"/>
    <w:rsid w:val="00A04792"/>
    <w:rsid w:val="00A06BB0"/>
    <w:rsid w:val="00A27075"/>
    <w:rsid w:val="00A30CDF"/>
    <w:rsid w:val="00A4209A"/>
    <w:rsid w:val="00A42452"/>
    <w:rsid w:val="00A4367C"/>
    <w:rsid w:val="00A52CF9"/>
    <w:rsid w:val="00A6484E"/>
    <w:rsid w:val="00A678B1"/>
    <w:rsid w:val="00A67BDF"/>
    <w:rsid w:val="00A72893"/>
    <w:rsid w:val="00A759F7"/>
    <w:rsid w:val="00A92F26"/>
    <w:rsid w:val="00AA05D3"/>
    <w:rsid w:val="00AA21EE"/>
    <w:rsid w:val="00AA5E72"/>
    <w:rsid w:val="00AB0F81"/>
    <w:rsid w:val="00AB3492"/>
    <w:rsid w:val="00AC1584"/>
    <w:rsid w:val="00AC45CC"/>
    <w:rsid w:val="00AD28E9"/>
    <w:rsid w:val="00AD47FC"/>
    <w:rsid w:val="00AE15BA"/>
    <w:rsid w:val="00AE5792"/>
    <w:rsid w:val="00AE6A68"/>
    <w:rsid w:val="00B015EF"/>
    <w:rsid w:val="00B06DFB"/>
    <w:rsid w:val="00B144A0"/>
    <w:rsid w:val="00B14CB2"/>
    <w:rsid w:val="00B179C2"/>
    <w:rsid w:val="00B233AF"/>
    <w:rsid w:val="00B24464"/>
    <w:rsid w:val="00B25F14"/>
    <w:rsid w:val="00B26916"/>
    <w:rsid w:val="00B43370"/>
    <w:rsid w:val="00B46698"/>
    <w:rsid w:val="00B51BB6"/>
    <w:rsid w:val="00B7750E"/>
    <w:rsid w:val="00B847D8"/>
    <w:rsid w:val="00B84A5B"/>
    <w:rsid w:val="00B86BD3"/>
    <w:rsid w:val="00B917E7"/>
    <w:rsid w:val="00B9565B"/>
    <w:rsid w:val="00B97239"/>
    <w:rsid w:val="00BA415D"/>
    <w:rsid w:val="00BA6166"/>
    <w:rsid w:val="00BB0021"/>
    <w:rsid w:val="00BB57ED"/>
    <w:rsid w:val="00BC0288"/>
    <w:rsid w:val="00BC604F"/>
    <w:rsid w:val="00BE3B0D"/>
    <w:rsid w:val="00BE516E"/>
    <w:rsid w:val="00BE611D"/>
    <w:rsid w:val="00BF4EC5"/>
    <w:rsid w:val="00C12560"/>
    <w:rsid w:val="00C20F76"/>
    <w:rsid w:val="00C21EEC"/>
    <w:rsid w:val="00C24CCA"/>
    <w:rsid w:val="00C27226"/>
    <w:rsid w:val="00C3426F"/>
    <w:rsid w:val="00C5380E"/>
    <w:rsid w:val="00C570D7"/>
    <w:rsid w:val="00C640F9"/>
    <w:rsid w:val="00C670D5"/>
    <w:rsid w:val="00C728BF"/>
    <w:rsid w:val="00C74AF4"/>
    <w:rsid w:val="00C85DB4"/>
    <w:rsid w:val="00C941F9"/>
    <w:rsid w:val="00CA4816"/>
    <w:rsid w:val="00CB36A6"/>
    <w:rsid w:val="00CB4A09"/>
    <w:rsid w:val="00CC2204"/>
    <w:rsid w:val="00CC40A6"/>
    <w:rsid w:val="00CC4FC5"/>
    <w:rsid w:val="00CD636F"/>
    <w:rsid w:val="00D078C2"/>
    <w:rsid w:val="00D07968"/>
    <w:rsid w:val="00D26DED"/>
    <w:rsid w:val="00D300AE"/>
    <w:rsid w:val="00D32FB2"/>
    <w:rsid w:val="00D335F6"/>
    <w:rsid w:val="00D4112E"/>
    <w:rsid w:val="00D5607A"/>
    <w:rsid w:val="00D61599"/>
    <w:rsid w:val="00D62431"/>
    <w:rsid w:val="00D6282F"/>
    <w:rsid w:val="00D7717C"/>
    <w:rsid w:val="00D80EE2"/>
    <w:rsid w:val="00D87D11"/>
    <w:rsid w:val="00D87F9B"/>
    <w:rsid w:val="00D946D3"/>
    <w:rsid w:val="00D975FF"/>
    <w:rsid w:val="00DA1C5A"/>
    <w:rsid w:val="00DB0C6D"/>
    <w:rsid w:val="00DB53D1"/>
    <w:rsid w:val="00DC0574"/>
    <w:rsid w:val="00DC102B"/>
    <w:rsid w:val="00DC2986"/>
    <w:rsid w:val="00DD55DA"/>
    <w:rsid w:val="00DE5FA4"/>
    <w:rsid w:val="00DF45F8"/>
    <w:rsid w:val="00DF54BD"/>
    <w:rsid w:val="00E025D9"/>
    <w:rsid w:val="00E07304"/>
    <w:rsid w:val="00E10D23"/>
    <w:rsid w:val="00E10F4D"/>
    <w:rsid w:val="00E11641"/>
    <w:rsid w:val="00E120E0"/>
    <w:rsid w:val="00E14229"/>
    <w:rsid w:val="00E30D1A"/>
    <w:rsid w:val="00E44D65"/>
    <w:rsid w:val="00E63EDB"/>
    <w:rsid w:val="00E710EA"/>
    <w:rsid w:val="00E7490E"/>
    <w:rsid w:val="00E76B76"/>
    <w:rsid w:val="00E92FCB"/>
    <w:rsid w:val="00EA54DA"/>
    <w:rsid w:val="00EB147F"/>
    <w:rsid w:val="00EC74F8"/>
    <w:rsid w:val="00ED47A1"/>
    <w:rsid w:val="00EF13A5"/>
    <w:rsid w:val="00EF315E"/>
    <w:rsid w:val="00F04A95"/>
    <w:rsid w:val="00F06BFF"/>
    <w:rsid w:val="00F15DEF"/>
    <w:rsid w:val="00F15FC3"/>
    <w:rsid w:val="00F23F37"/>
    <w:rsid w:val="00F271B8"/>
    <w:rsid w:val="00F32DB5"/>
    <w:rsid w:val="00F34F2B"/>
    <w:rsid w:val="00F43617"/>
    <w:rsid w:val="00F52D4B"/>
    <w:rsid w:val="00F54C3B"/>
    <w:rsid w:val="00F60104"/>
    <w:rsid w:val="00F61539"/>
    <w:rsid w:val="00F6700F"/>
    <w:rsid w:val="00F7445C"/>
    <w:rsid w:val="00F8327F"/>
    <w:rsid w:val="00F908F7"/>
    <w:rsid w:val="00F9677A"/>
    <w:rsid w:val="00FA28B0"/>
    <w:rsid w:val="00FB0487"/>
    <w:rsid w:val="00FC48E4"/>
    <w:rsid w:val="00FC54C3"/>
    <w:rsid w:val="00FD103D"/>
    <w:rsid w:val="00FD267E"/>
    <w:rsid w:val="00FD3CA6"/>
    <w:rsid w:val="00FD536B"/>
    <w:rsid w:val="00FD5A9D"/>
    <w:rsid w:val="00FE4626"/>
    <w:rsid w:val="01356152"/>
    <w:rsid w:val="040A296C"/>
    <w:rsid w:val="08BF0AAA"/>
    <w:rsid w:val="09224423"/>
    <w:rsid w:val="0AEE6242"/>
    <w:rsid w:val="0DE53448"/>
    <w:rsid w:val="108046CD"/>
    <w:rsid w:val="12C71F7C"/>
    <w:rsid w:val="13EA1F2A"/>
    <w:rsid w:val="14071E99"/>
    <w:rsid w:val="18C34858"/>
    <w:rsid w:val="191C5242"/>
    <w:rsid w:val="1B7878B2"/>
    <w:rsid w:val="1BB008D8"/>
    <w:rsid w:val="1BDC6F04"/>
    <w:rsid w:val="1C916209"/>
    <w:rsid w:val="211B7B97"/>
    <w:rsid w:val="2688782D"/>
    <w:rsid w:val="287E47CB"/>
    <w:rsid w:val="2B951F93"/>
    <w:rsid w:val="30333CEF"/>
    <w:rsid w:val="3AF961F2"/>
    <w:rsid w:val="3C9B1AB5"/>
    <w:rsid w:val="3E3141CF"/>
    <w:rsid w:val="3F0C3350"/>
    <w:rsid w:val="42A1323E"/>
    <w:rsid w:val="446978AD"/>
    <w:rsid w:val="447F5603"/>
    <w:rsid w:val="45E45877"/>
    <w:rsid w:val="46CA5DE4"/>
    <w:rsid w:val="46E51EBD"/>
    <w:rsid w:val="495B7DCF"/>
    <w:rsid w:val="499B09A2"/>
    <w:rsid w:val="4BDE198B"/>
    <w:rsid w:val="4E225C90"/>
    <w:rsid w:val="51CA4E60"/>
    <w:rsid w:val="568A5BCE"/>
    <w:rsid w:val="58027679"/>
    <w:rsid w:val="591C66B0"/>
    <w:rsid w:val="5B1433E2"/>
    <w:rsid w:val="5CB04AFE"/>
    <w:rsid w:val="5F7110A1"/>
    <w:rsid w:val="61CD70D0"/>
    <w:rsid w:val="645E0F9A"/>
    <w:rsid w:val="64EC700A"/>
    <w:rsid w:val="680C52B7"/>
    <w:rsid w:val="687D367F"/>
    <w:rsid w:val="69AF7C5B"/>
    <w:rsid w:val="6B362B7E"/>
    <w:rsid w:val="6CC836EB"/>
    <w:rsid w:val="723E653A"/>
    <w:rsid w:val="77393D48"/>
    <w:rsid w:val="7B0B5DE5"/>
    <w:rsid w:val="7EEA5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annotation reference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annotation subject" w:unhideWhenUsed="0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7E4"/>
    <w:pPr>
      <w:widowControl w:val="0"/>
      <w:jc w:val="both"/>
    </w:pPr>
    <w:rPr>
      <w:kern w:val="2"/>
      <w:sz w:val="28"/>
      <w:szCs w:val="22"/>
    </w:rPr>
  </w:style>
  <w:style w:type="paragraph" w:styleId="2">
    <w:name w:val="heading 2"/>
    <w:basedOn w:val="a"/>
    <w:next w:val="a"/>
    <w:unhideWhenUsed/>
    <w:qFormat/>
    <w:locked/>
    <w:rsid w:val="006D77E4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link w:val="3Char"/>
    <w:unhideWhenUsed/>
    <w:qFormat/>
    <w:locked/>
    <w:rsid w:val="006D77E4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rsid w:val="006D77E4"/>
    <w:pPr>
      <w:jc w:val="left"/>
    </w:pPr>
  </w:style>
  <w:style w:type="paragraph" w:styleId="20">
    <w:name w:val="Body Text Indent 2"/>
    <w:basedOn w:val="a"/>
    <w:link w:val="2Char"/>
    <w:qFormat/>
    <w:rsid w:val="006D77E4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rsid w:val="006D77E4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6D7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rsid w:val="006D7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qFormat/>
    <w:rsid w:val="006D77E4"/>
    <w:rPr>
      <w:b/>
      <w:bCs/>
    </w:rPr>
  </w:style>
  <w:style w:type="character" w:styleId="a8">
    <w:name w:val="annotation reference"/>
    <w:uiPriority w:val="99"/>
    <w:semiHidden/>
    <w:rsid w:val="006D77E4"/>
    <w:rPr>
      <w:rFonts w:cs="Times New Roman"/>
      <w:sz w:val="21"/>
      <w:szCs w:val="21"/>
    </w:rPr>
  </w:style>
  <w:style w:type="character" w:customStyle="1" w:styleId="2Char">
    <w:name w:val="正文文本缩进 2 Char"/>
    <w:link w:val="20"/>
    <w:qFormat/>
    <w:locked/>
    <w:rsid w:val="006D77E4"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批注框文本 Char"/>
    <w:link w:val="a4"/>
    <w:uiPriority w:val="99"/>
    <w:semiHidden/>
    <w:locked/>
    <w:rsid w:val="006D77E4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sid w:val="006D77E4"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link w:val="a6"/>
    <w:uiPriority w:val="99"/>
    <w:locked/>
    <w:rsid w:val="006D77E4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uiPriority w:val="99"/>
    <w:qFormat/>
    <w:rsid w:val="006D77E4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List Paragraph"/>
    <w:basedOn w:val="a"/>
    <w:uiPriority w:val="99"/>
    <w:qFormat/>
    <w:rsid w:val="006D77E4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apple-converted-space">
    <w:name w:val="apple-converted-space"/>
    <w:uiPriority w:val="99"/>
    <w:qFormat/>
    <w:rsid w:val="006D77E4"/>
    <w:rPr>
      <w:rFonts w:cs="Times New Roman"/>
    </w:rPr>
  </w:style>
  <w:style w:type="paragraph" w:customStyle="1" w:styleId="Style7">
    <w:name w:val="_Style 7"/>
    <w:basedOn w:val="a"/>
    <w:uiPriority w:val="99"/>
    <w:qFormat/>
    <w:rsid w:val="006D77E4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paragraph" w:customStyle="1" w:styleId="1">
    <w:name w:val="表前正文1"/>
    <w:basedOn w:val="a"/>
    <w:uiPriority w:val="99"/>
    <w:qFormat/>
    <w:rsid w:val="006D77E4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6D77E4"/>
    <w:rPr>
      <w:rFonts w:ascii="Calibri" w:eastAsia="宋体" w:hAnsi="Calibri" w:cs="Times New Roman"/>
      <w:kern w:val="2"/>
      <w:sz w:val="22"/>
      <w:szCs w:val="22"/>
    </w:rPr>
  </w:style>
  <w:style w:type="character" w:customStyle="1" w:styleId="Char3">
    <w:name w:val="批注主题 Char"/>
    <w:link w:val="a7"/>
    <w:uiPriority w:val="99"/>
    <w:semiHidden/>
    <w:qFormat/>
    <w:locked/>
    <w:rsid w:val="006D77E4"/>
    <w:rPr>
      <w:rFonts w:ascii="Calibri" w:eastAsia="宋体" w:hAnsi="Calibri" w:cs="Times New Roman"/>
      <w:b/>
      <w:bCs/>
      <w:kern w:val="2"/>
      <w:sz w:val="22"/>
      <w:szCs w:val="22"/>
    </w:rPr>
  </w:style>
  <w:style w:type="character" w:customStyle="1" w:styleId="3Char">
    <w:name w:val="标题 3 Char"/>
    <w:link w:val="3"/>
    <w:rsid w:val="006D77E4"/>
    <w:rPr>
      <w:rFonts w:ascii="Times New Roman" w:eastAsia="黑体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1544</Words>
  <Characters>8804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244</cp:revision>
  <cp:lastPrinted>2017-06-02T03:11:00Z</cp:lastPrinted>
  <dcterms:created xsi:type="dcterms:W3CDTF">2017-03-29T03:03:00Z</dcterms:created>
  <dcterms:modified xsi:type="dcterms:W3CDTF">2019-05-10T09:52:00Z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2052-11.1.0.8527</vt:lpwstr>
  </property>
</Properties>
</file>