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AFD" w:rsidRDefault="00564A01" w:rsidP="00CC2A63">
      <w:pPr>
        <w:pStyle w:val="2"/>
        <w:autoSpaceDE w:val="0"/>
        <w:autoSpaceDN w:val="0"/>
        <w:adjustRightInd w:val="0"/>
        <w:spacing w:before="190" w:after="190"/>
      </w:pPr>
      <w:r>
        <w:rPr>
          <w:rFonts w:hint="eastAsia"/>
        </w:rPr>
        <w:t>工程管理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C80AFD" w:rsidRDefault="00564A01" w:rsidP="00CC2A63">
      <w:pPr>
        <w:pStyle w:val="3"/>
        <w:autoSpaceDE w:val="0"/>
        <w:autoSpaceDN w:val="0"/>
        <w:adjustRightInd w:val="0"/>
        <w:spacing w:before="114" w:after="114"/>
      </w:pPr>
      <w:r>
        <w:t>（专业代码：</w:t>
      </w:r>
      <w:r>
        <w:t>120103</w:t>
      </w:r>
      <w:r>
        <w:t>）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C80AFD">
        <w:rPr>
          <w:rFonts w:ascii="Times New Roman" w:eastAsia="黑体" w:hAnsi="Times New Roman" w:hint="eastAsia"/>
          <w:kern w:val="0"/>
          <w:sz w:val="24"/>
          <w:szCs w:val="24"/>
        </w:rPr>
        <w:t>培养目标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本专业培养适应社会主义现代化建设需要，德、智、体、美全面发展，具有坚实的管理学和经济学基础，掌握土木工程的技术知识，掌握与工程管理相关的管理、经济和法律等基础知识，具有较高的专业综合素质、技能与能力，具有职业道德、创新精神和国际视野，能够在土木工程或其他工程领域从事工程经营管理的高级专门人才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培养目标可分解为以下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个子目标：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1.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适应社会主义现代化建设需要，德、智、体、美全面发展；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2.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具备一定的外语、计算机应用能力和沟通交流、团队协作能力；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3.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掌握土木工程的技术知识、与工程管理相关的管理、经济和法律等基础知识；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4.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具有较高的专业综合素质、技能与能力，具有职业道德、创新精神和国际视野；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5.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能够在土木工程或其他工程领域从事工程管理的高级专门人才。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="黑体" w:hAnsi="Times New Roman"/>
          <w:kern w:val="0"/>
          <w:sz w:val="24"/>
          <w:szCs w:val="24"/>
        </w:rPr>
      </w:pPr>
      <w:r w:rsidRPr="00C80AFD">
        <w:rPr>
          <w:rFonts w:ascii="Times New Roman" w:eastAsia="黑体" w:hAnsi="Times New Roman" w:hint="eastAsia"/>
          <w:kern w:val="0"/>
          <w:sz w:val="24"/>
          <w:szCs w:val="24"/>
        </w:rPr>
        <w:t>培养要求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本专业学生主要学习经济学、管理学和土木工程的基本理论、知识和技能，接受项目采购、项目论证与评估、项目概预算、项目投融资管理、项目合同管理、项目施工组织与进度管理和项目质量管理等方面的基本训练，具有从事项目策划、项目评估、项目运行管理和相关咨询等方面工作的基本能力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．掌握以土木工程技术为主的理论知识和实践技能；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．掌握相关的管理理论和方法；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．掌握相关的经济理论；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．掌握相关的法律、法规；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．具有从事工程管理的理论知识和实践能力；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6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．具有阅读工程管理专业外语文献的能力；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7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．具有运用计算机辅助解决工程管理问题的能力；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/>
          <w:kern w:val="0"/>
          <w:sz w:val="24"/>
          <w:szCs w:val="24"/>
        </w:rPr>
        <w:t>8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．具有较强的科学研究能力。总的来说，工程管理还是偏重于管理科学，适合那些人际交往能力强，又善于用理性去思考问题的学生。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C80AFD">
        <w:rPr>
          <w:rFonts w:ascii="Times New Roman" w:eastAsia="黑体" w:hAnsi="Times New Roman" w:hint="eastAsia"/>
          <w:kern w:val="0"/>
          <w:sz w:val="24"/>
          <w:szCs w:val="24"/>
        </w:rPr>
        <w:t>学制与学位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3-8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lastRenderedPageBreak/>
        <w:t>学位：按要求完成学业且符合学位授予条件者授予管理学学士学位。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="仿宋" w:hAnsi="Times New Roman"/>
          <w:kern w:val="0"/>
          <w:sz w:val="24"/>
          <w:szCs w:val="24"/>
        </w:rPr>
      </w:pPr>
      <w:r w:rsidRPr="00C80AFD">
        <w:rPr>
          <w:rFonts w:ascii="Times New Roman" w:eastAsia="黑体" w:hAnsi="Times New Roman" w:hint="eastAsia"/>
          <w:kern w:val="0"/>
          <w:sz w:val="24"/>
          <w:szCs w:val="24"/>
        </w:rPr>
        <w:t>课程设置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主干学科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: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管理科学与工程，重要支撑学科有土木工程、经济学等。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核心课程</w:t>
      </w:r>
      <w:r w:rsidR="00564A01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管理学基础、宏观经济学、微观经济学、财务管理、经济法、项目采购管理、土木工程概论、工程经济学、工程合同管理、工程项目管理、项目质量管理、工程造价管理、工程监理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/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经济管理综合实验，项目管理综合实验，以及一些核心课程实验等。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C80AFD">
        <w:rPr>
          <w:rFonts w:ascii="Times New Roman" w:eastAsia="黑体" w:hAnsi="Times New Roman" w:hint="eastAsia"/>
          <w:kern w:val="0"/>
          <w:sz w:val="24"/>
          <w:szCs w:val="24"/>
        </w:rPr>
        <w:t>主要实践性教学环节（含实验）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专业认知实习、专业综合教学实习、社会实践调查报告、课程论文、创新和创业实践、毕业设计和毕业实习等。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C80AFD">
        <w:rPr>
          <w:rFonts w:ascii="Times New Roman" w:eastAsia="黑体" w:hAnsi="Times New Roman" w:hint="eastAsia"/>
          <w:kern w:val="0"/>
          <w:sz w:val="24"/>
          <w:szCs w:val="24"/>
        </w:rPr>
        <w:t>学分分配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毕业总学分不少于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学分。其中，必修课总学分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110.5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、选修课学分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31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、实践教学学分（</w:t>
      </w:r>
      <w:proofErr w:type="gramStart"/>
      <w:r w:rsidRPr="00C80AFD">
        <w:rPr>
          <w:rFonts w:ascii="Times New Roman" w:eastAsiaTheme="minorEastAsia" w:hAnsi="Times New Roman"/>
          <w:kern w:val="0"/>
          <w:sz w:val="24"/>
          <w:szCs w:val="24"/>
        </w:rPr>
        <w:t>含操作</w:t>
      </w:r>
      <w:proofErr w:type="gramEnd"/>
      <w:r w:rsidRPr="00C80AFD">
        <w:rPr>
          <w:rFonts w:ascii="Times New Roman" w:eastAsiaTheme="minorEastAsia" w:hAnsi="Times New Roman"/>
          <w:kern w:val="0"/>
          <w:sz w:val="24"/>
          <w:szCs w:val="24"/>
        </w:rPr>
        <w:t>性实验课学分和实践学分，其中理论课所含的实验实训学分按所占理论课学时进行换算。）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35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，占总学分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20.6%</w:t>
      </w:r>
      <w:r w:rsidRPr="00C80AFD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C80AFD">
        <w:rPr>
          <w:rFonts w:ascii="Times New Roman" w:eastAsia="黑体" w:hAnsi="Times New Roman" w:hint="eastAsia"/>
          <w:kern w:val="0"/>
          <w:sz w:val="24"/>
          <w:szCs w:val="24"/>
        </w:rPr>
        <w:t>教学进程（附表</w:t>
      </w:r>
      <w:r w:rsidRPr="00C80AFD">
        <w:rPr>
          <w:rFonts w:ascii="Times New Roman" w:eastAsia="黑体" w:hAnsi="Times New Roman"/>
          <w:kern w:val="0"/>
          <w:sz w:val="24"/>
          <w:szCs w:val="24"/>
        </w:rPr>
        <w:t>1-5</w:t>
      </w:r>
      <w:r w:rsidRPr="00C80AFD">
        <w:rPr>
          <w:rFonts w:ascii="Times New Roman" w:eastAsia="黑体" w:hAnsi="Times New Roman"/>
          <w:kern w:val="0"/>
          <w:sz w:val="24"/>
          <w:szCs w:val="24"/>
        </w:rPr>
        <w:t>）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C80AFD">
        <w:rPr>
          <w:rFonts w:ascii="Times New Roman" w:eastAsia="黑体" w:hAnsi="Times New Roman" w:hint="eastAsia"/>
          <w:kern w:val="0"/>
          <w:sz w:val="24"/>
          <w:szCs w:val="24"/>
        </w:rPr>
        <w:t>培养方案支撑体系</w:t>
      </w:r>
    </w:p>
    <w:p w:rsidR="00C80AFD" w:rsidRPr="00C80AFD" w:rsidRDefault="00C80AFD" w:rsidP="00CC2A63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培养要求对培养目标的支撑体系</w:t>
      </w:r>
      <w:r w:rsidR="00564A01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C80AFD" w:rsidRPr="00C80AFD" w:rsidRDefault="00C80AFD" w:rsidP="00CC2A63">
      <w:pPr>
        <w:pStyle w:val="3"/>
        <w:autoSpaceDE w:val="0"/>
        <w:autoSpaceDN w:val="0"/>
        <w:adjustRightInd w:val="0"/>
        <w:spacing w:before="114" w:after="114" w:line="560" w:lineRule="exact"/>
      </w:pPr>
      <w:r w:rsidRPr="00C80AFD"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1441"/>
        <w:gridCol w:w="1440"/>
        <w:gridCol w:w="1442"/>
        <w:gridCol w:w="1440"/>
        <w:gridCol w:w="1615"/>
      </w:tblGrid>
      <w:tr w:rsidR="00C80AFD" w:rsidTr="00C80AFD">
        <w:trPr>
          <w:trHeight w:val="720"/>
          <w:jc w:val="center"/>
        </w:trPr>
        <w:tc>
          <w:tcPr>
            <w:tcW w:w="1910" w:type="dxa"/>
            <w:tcBorders>
              <w:tl2br w:val="single" w:sz="4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C80AFD" w:rsidRPr="00C80AFD" w:rsidRDefault="00C80AFD" w:rsidP="0046459D">
            <w:pPr>
              <w:keepNext/>
              <w:keepLines/>
              <w:spacing w:beforeLines="50" w:before="190" w:afterLines="50" w:after="190" w:line="240" w:lineRule="exact"/>
              <w:jc w:val="center"/>
              <w:outlineLvl w:val="1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</w:p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</w:tr>
      <w:tr w:rsidR="00C80AFD" w:rsidTr="00C80AFD">
        <w:trPr>
          <w:trHeight w:val="454"/>
          <w:jc w:val="center"/>
        </w:trPr>
        <w:tc>
          <w:tcPr>
            <w:tcW w:w="191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C80AFD" w:rsidTr="00C80AFD">
        <w:trPr>
          <w:trHeight w:val="454"/>
          <w:jc w:val="center"/>
        </w:trPr>
        <w:tc>
          <w:tcPr>
            <w:tcW w:w="191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C80AFD" w:rsidTr="00C80AFD">
        <w:trPr>
          <w:trHeight w:val="454"/>
          <w:jc w:val="center"/>
        </w:trPr>
        <w:tc>
          <w:tcPr>
            <w:tcW w:w="191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要求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454"/>
          <w:jc w:val="center"/>
        </w:trPr>
        <w:tc>
          <w:tcPr>
            <w:tcW w:w="191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454"/>
          <w:jc w:val="center"/>
        </w:trPr>
        <w:tc>
          <w:tcPr>
            <w:tcW w:w="191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C80AFD" w:rsidTr="00C80AFD">
        <w:trPr>
          <w:trHeight w:val="454"/>
          <w:jc w:val="center"/>
        </w:trPr>
        <w:tc>
          <w:tcPr>
            <w:tcW w:w="191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C80AFD" w:rsidTr="00C80AFD">
        <w:trPr>
          <w:trHeight w:val="454"/>
          <w:jc w:val="center"/>
        </w:trPr>
        <w:tc>
          <w:tcPr>
            <w:tcW w:w="191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C80AFD" w:rsidTr="00C80AFD">
        <w:trPr>
          <w:trHeight w:val="454"/>
          <w:jc w:val="center"/>
        </w:trPr>
        <w:tc>
          <w:tcPr>
            <w:tcW w:w="1910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441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442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:rsidR="00C80AFD" w:rsidRPr="00C80AFD" w:rsidRDefault="00C80AF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</w:tbl>
    <w:p w:rsidR="00C80AFD" w:rsidRPr="00C80AFD" w:rsidRDefault="00C80AFD" w:rsidP="00CC2A63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="Times New Roman" w:eastAsiaTheme="minorEastAsia" w:hAnsi="Times New Roman"/>
          <w:b/>
          <w:bCs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课程体系对培养要求的支撑</w:t>
      </w:r>
      <w:r w:rsidR="00564A01"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：</w:t>
      </w:r>
    </w:p>
    <w:p w:rsidR="00C80AFD" w:rsidRPr="00C80AFD" w:rsidRDefault="00C80AFD" w:rsidP="00CC2A6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课程体系的组成主要由四部分构成，分别是通识教育课、专业教育课、拓展教育课和</w:t>
      </w:r>
      <w:proofErr w:type="gramStart"/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实践四</w:t>
      </w:r>
      <w:proofErr w:type="gramEnd"/>
      <w:r w:rsidRPr="00C80AFD">
        <w:rPr>
          <w:rFonts w:ascii="Times New Roman" w:eastAsiaTheme="minorEastAsia" w:hAnsi="Times New Roman" w:hint="eastAsia"/>
          <w:kern w:val="0"/>
          <w:sz w:val="24"/>
          <w:szCs w:val="24"/>
        </w:rPr>
        <w:t>部分。主要课程对培养要求的支撑体系矩阵如下：</w:t>
      </w:r>
    </w:p>
    <w:p w:rsidR="00C80AFD" w:rsidRDefault="00564A01" w:rsidP="00CC2A63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874"/>
        <w:gridCol w:w="874"/>
        <w:gridCol w:w="874"/>
        <w:gridCol w:w="874"/>
        <w:gridCol w:w="874"/>
        <w:gridCol w:w="874"/>
        <w:gridCol w:w="874"/>
        <w:gridCol w:w="879"/>
      </w:tblGrid>
      <w:tr w:rsidR="00C80AFD" w:rsidTr="00C80AFD">
        <w:trPr>
          <w:trHeight w:val="545"/>
          <w:tblHeader/>
          <w:jc w:val="center"/>
        </w:trPr>
        <w:tc>
          <w:tcPr>
            <w:tcW w:w="2291" w:type="dxa"/>
            <w:tcBorders>
              <w:tl2br w:val="single" w:sz="4" w:space="0" w:color="auto"/>
            </w:tcBorders>
            <w:vAlign w:val="center"/>
          </w:tcPr>
          <w:p w:rsidR="00C80AFD" w:rsidRPr="00C80AFD" w:rsidRDefault="00C80AFD" w:rsidP="00CC2A63">
            <w:pPr>
              <w:spacing w:line="240" w:lineRule="exact"/>
              <w:ind w:leftChars="75" w:left="481" w:hangingChars="150" w:hanging="27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C80AFD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政治经济学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微观经济学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宏观经济学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经济法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统计学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管理运筹学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计量经济学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财政学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财务管理学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市场营销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初级会计学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管理学基础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企业管理学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货币银行学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毛泽东思想和中国特色社会主义理论体系概论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线性代数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概率统计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大学计算机基础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大学计算机基础实验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管理信息系统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土木工程概论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工程管理专业英语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工程制图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项目质量管理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工程项目管理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工程经济学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工程监理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项目管理综合实验（</w:t>
            </w:r>
            <w:proofErr w:type="gramStart"/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含创新</w:t>
            </w:r>
            <w:proofErr w:type="gramEnd"/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创业教育）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项目管理综合实验（</w:t>
            </w:r>
            <w:proofErr w:type="gramStart"/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含创新</w:t>
            </w:r>
            <w:proofErr w:type="gramEnd"/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创业教育）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管理系统工程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生产与运作管理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经济管理数据分析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物流与供应链管理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工程造价管理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工程合同管理（双语）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人力资源管理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国际商务谈判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工业工程基础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工程管理学科前沿专题讲座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社会实践与调查报告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大学生心理健康教育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职业发展与就业创业指导课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  <w:highlight w:val="yellow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  <w:highlight w:val="yellow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工程管理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专业认识实习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工程管理综合教学实习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项目管理概论课程论文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工程项目管理课程论文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创新创业实践</w:t>
            </w:r>
          </w:p>
        </w:tc>
        <w:tc>
          <w:tcPr>
            <w:tcW w:w="874" w:type="dxa"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毕业实习及报告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C80AFD" w:rsidTr="00C80AFD">
        <w:trPr>
          <w:trHeight w:val="397"/>
          <w:jc w:val="center"/>
        </w:trPr>
        <w:tc>
          <w:tcPr>
            <w:tcW w:w="229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毕业论文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(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设计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)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4" w:type="dxa"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</w:tbl>
    <w:p w:rsidR="00C80AFD" w:rsidRDefault="00C80AFD" w:rsidP="00C80AFD">
      <w:pPr>
        <w:widowControl/>
        <w:ind w:firstLineChars="200" w:firstLine="420"/>
        <w:rPr>
          <w:rFonts w:ascii="仿宋" w:eastAsia="仿宋" w:hAnsi="仿宋" w:cs="黑体"/>
          <w:kern w:val="0"/>
          <w:szCs w:val="21"/>
        </w:rPr>
      </w:pPr>
      <w:r w:rsidRPr="00C80AFD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C80AFD">
        <w:rPr>
          <w:rFonts w:ascii="Times New Roman" w:hAnsi="Times New Roman"/>
          <w:kern w:val="0"/>
          <w:sz w:val="21"/>
          <w:szCs w:val="21"/>
        </w:rPr>
        <w:t>H</w:t>
      </w:r>
      <w:r w:rsidRPr="00C80AFD">
        <w:rPr>
          <w:rFonts w:ascii="Times New Roman" w:hAnsi="Times New Roman"/>
          <w:kern w:val="0"/>
          <w:sz w:val="21"/>
          <w:szCs w:val="21"/>
        </w:rPr>
        <w:t>（高）、</w:t>
      </w:r>
      <w:r w:rsidRPr="00C80AFD">
        <w:rPr>
          <w:rFonts w:ascii="Times New Roman" w:hAnsi="Times New Roman"/>
          <w:kern w:val="0"/>
          <w:sz w:val="21"/>
          <w:szCs w:val="21"/>
        </w:rPr>
        <w:t>M(</w:t>
      </w:r>
      <w:r w:rsidRPr="00C80AFD">
        <w:rPr>
          <w:rFonts w:ascii="Times New Roman" w:hAnsi="Times New Roman"/>
          <w:kern w:val="0"/>
          <w:sz w:val="21"/>
          <w:szCs w:val="21"/>
        </w:rPr>
        <w:t>中</w:t>
      </w:r>
      <w:r w:rsidRPr="00C80AFD">
        <w:rPr>
          <w:rFonts w:ascii="Times New Roman" w:hAnsi="Times New Roman"/>
          <w:kern w:val="0"/>
          <w:sz w:val="21"/>
          <w:szCs w:val="21"/>
        </w:rPr>
        <w:t>)</w:t>
      </w:r>
      <w:r w:rsidRPr="00C80AFD">
        <w:rPr>
          <w:rFonts w:ascii="Times New Roman" w:hAnsi="Times New Roman"/>
          <w:kern w:val="0"/>
          <w:sz w:val="21"/>
          <w:szCs w:val="21"/>
        </w:rPr>
        <w:t>、</w:t>
      </w:r>
      <w:r w:rsidRPr="00C80AFD">
        <w:rPr>
          <w:rFonts w:ascii="Times New Roman" w:hAnsi="Times New Roman"/>
          <w:kern w:val="0"/>
          <w:sz w:val="21"/>
          <w:szCs w:val="21"/>
        </w:rPr>
        <w:t>L</w:t>
      </w:r>
      <w:r w:rsidRPr="00C80AFD">
        <w:rPr>
          <w:rFonts w:ascii="Times New Roman" w:hAnsi="Times New Roman"/>
          <w:kern w:val="0"/>
          <w:sz w:val="21"/>
          <w:szCs w:val="21"/>
        </w:rPr>
        <w:t>（弱）</w:t>
      </w:r>
      <w:r w:rsidRPr="00C80AFD">
        <w:rPr>
          <w:rFonts w:ascii="Times New Roman" w:hAnsi="Times New Roman"/>
          <w:kern w:val="0"/>
          <w:sz w:val="21"/>
          <w:szCs w:val="21"/>
        </w:rPr>
        <w:t>”</w:t>
      </w:r>
      <w:r w:rsidRPr="00C80AFD"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 w:rsidRPr="00C80AFD">
        <w:rPr>
          <w:rFonts w:ascii="Times New Roman" w:hAnsi="Times New Roman"/>
          <w:kern w:val="0"/>
          <w:sz w:val="21"/>
          <w:szCs w:val="21"/>
        </w:rPr>
        <w:t>H</w:t>
      </w:r>
      <w:r w:rsidRPr="00C80AFD">
        <w:rPr>
          <w:rFonts w:ascii="Times New Roman" w:hAnsi="Times New Roman"/>
          <w:kern w:val="0"/>
          <w:sz w:val="21"/>
          <w:szCs w:val="21"/>
        </w:rPr>
        <w:t>至少覆盖</w:t>
      </w:r>
      <w:r w:rsidRPr="00C80AFD">
        <w:rPr>
          <w:rFonts w:ascii="Times New Roman" w:hAnsi="Times New Roman"/>
          <w:kern w:val="0"/>
          <w:sz w:val="21"/>
          <w:szCs w:val="21"/>
        </w:rPr>
        <w:t>80%</w:t>
      </w:r>
      <w:r w:rsidRPr="00C80AFD">
        <w:rPr>
          <w:rFonts w:ascii="Times New Roman" w:hAnsi="Times New Roman"/>
          <w:kern w:val="0"/>
          <w:sz w:val="21"/>
          <w:szCs w:val="21"/>
        </w:rPr>
        <w:t>，</w:t>
      </w:r>
      <w:r w:rsidRPr="00C80AFD">
        <w:rPr>
          <w:rFonts w:ascii="Times New Roman" w:hAnsi="Times New Roman"/>
          <w:kern w:val="0"/>
          <w:sz w:val="21"/>
          <w:szCs w:val="21"/>
        </w:rPr>
        <w:t>M</w:t>
      </w:r>
      <w:r w:rsidRPr="00C80AFD">
        <w:rPr>
          <w:rFonts w:ascii="Times New Roman" w:hAnsi="Times New Roman"/>
          <w:kern w:val="0"/>
          <w:sz w:val="21"/>
          <w:szCs w:val="21"/>
        </w:rPr>
        <w:t>至少覆盖</w:t>
      </w:r>
      <w:r w:rsidRPr="00C80AFD">
        <w:rPr>
          <w:rFonts w:ascii="Times New Roman" w:hAnsi="Times New Roman"/>
          <w:kern w:val="0"/>
          <w:sz w:val="21"/>
          <w:szCs w:val="21"/>
        </w:rPr>
        <w:t>50%</w:t>
      </w:r>
      <w:r w:rsidRPr="00C80AFD">
        <w:rPr>
          <w:rFonts w:ascii="Times New Roman" w:hAnsi="Times New Roman"/>
          <w:kern w:val="0"/>
          <w:sz w:val="21"/>
          <w:szCs w:val="21"/>
        </w:rPr>
        <w:t>，</w:t>
      </w:r>
      <w:r w:rsidRPr="00C80AFD">
        <w:rPr>
          <w:rFonts w:ascii="Times New Roman" w:hAnsi="Times New Roman"/>
          <w:kern w:val="0"/>
          <w:sz w:val="21"/>
          <w:szCs w:val="21"/>
        </w:rPr>
        <w:t>L</w:t>
      </w:r>
      <w:r w:rsidRPr="00C80AFD">
        <w:rPr>
          <w:rFonts w:ascii="Times New Roman" w:hAnsi="Times New Roman"/>
          <w:kern w:val="0"/>
          <w:sz w:val="21"/>
          <w:szCs w:val="21"/>
        </w:rPr>
        <w:t>至少覆盖</w:t>
      </w:r>
      <w:r w:rsidRPr="00C80AFD">
        <w:rPr>
          <w:rFonts w:ascii="Times New Roman" w:hAnsi="Times New Roman"/>
          <w:kern w:val="0"/>
          <w:sz w:val="21"/>
          <w:szCs w:val="21"/>
        </w:rPr>
        <w:t>30%</w:t>
      </w:r>
      <w:r w:rsidRPr="00C80AFD">
        <w:rPr>
          <w:rFonts w:ascii="Times New Roman" w:hAnsi="Times New Roman"/>
          <w:kern w:val="0"/>
          <w:sz w:val="21"/>
          <w:szCs w:val="21"/>
        </w:rPr>
        <w:t>。</w:t>
      </w:r>
      <w:r w:rsidR="00564A01">
        <w:rPr>
          <w:rFonts w:ascii="仿宋" w:eastAsia="仿宋" w:hAnsi="仿宋" w:cs="黑体"/>
          <w:kern w:val="0"/>
          <w:szCs w:val="21"/>
        </w:rPr>
        <w:br w:type="page"/>
      </w:r>
    </w:p>
    <w:p w:rsidR="00C80AFD" w:rsidRDefault="00564A01" w:rsidP="00CC2A63">
      <w:pPr>
        <w:pStyle w:val="3"/>
        <w:autoSpaceDE w:val="0"/>
        <w:autoSpaceDN w:val="0"/>
        <w:adjustRightInd w:val="0"/>
        <w:spacing w:before="114" w:after="114"/>
      </w:pPr>
      <w:r>
        <w:lastRenderedPageBreak/>
        <w:t>附表</w:t>
      </w:r>
      <w:r>
        <w:t>1</w:t>
      </w:r>
      <w:r>
        <w:rPr>
          <w:rFonts w:hint="eastAsia"/>
        </w:rPr>
        <w:t>工程管理专业创新型、专业型人才培养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C80AFD" w:rsidTr="00CC2A63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80AFD" w:rsidTr="00CC2A63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80AFD" w:rsidTr="00CC2A63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80AFD" w:rsidTr="00CC2A6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80AFD" w:rsidTr="00CC2A6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C2A6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80AFD" w:rsidTr="00CC2A6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C2A63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C2A63" w:rsidRPr="00C80AFD" w:rsidRDefault="00CC2A6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C2A63" w:rsidRPr="00C80AFD" w:rsidRDefault="00CC2A6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CC2A63" w:rsidRPr="005C22B3" w:rsidRDefault="00CC2A63" w:rsidP="00760E52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CC2A63" w:rsidRPr="00C80AFD" w:rsidRDefault="00CC2A6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CC2A63" w:rsidRPr="00C80AFD" w:rsidRDefault="00CC2A6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CC2A63" w:rsidRPr="00C80AFD" w:rsidRDefault="00CC2A63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noWrap/>
            <w:vAlign w:val="center"/>
          </w:tcPr>
          <w:p w:rsidR="00CC2A63" w:rsidRPr="00C80AFD" w:rsidRDefault="00CC2A6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noWrap/>
            <w:vAlign w:val="center"/>
          </w:tcPr>
          <w:p w:rsidR="00CC2A63" w:rsidRPr="00C80AFD" w:rsidRDefault="00CC2A63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C2A63" w:rsidRPr="00C80AFD" w:rsidRDefault="00CC2A6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CC2A63" w:rsidRPr="00C80AFD" w:rsidRDefault="00CC2A6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C80AFD" w:rsidRPr="00C80AFD" w:rsidRDefault="00C80AFD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C80AFD" w:rsidTr="00CC2A6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C80AFD" w:rsidTr="00CC2A63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 w:rsidRPr="00C80AFD"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 w:rsidRPr="00C80AFD">
              <w:rPr>
                <w:rFonts w:hint="eastAsia"/>
                <w:bCs/>
                <w:sz w:val="18"/>
                <w:szCs w:val="18"/>
              </w:rPr>
              <w:t>4</w:t>
            </w:r>
            <w:r w:rsidRPr="00C80AFD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C80AFD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C80AFD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每名学生至少获得心理健康教育模块课程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非人文社科类学生至少获得人文社科类模块课程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698" w:type="dxa"/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人文社科类学生至少获得自然科学模块课程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C80AFD" w:rsidTr="00CC2A63">
        <w:trPr>
          <w:cantSplit/>
          <w:trHeight w:val="454"/>
          <w:jc w:val="center"/>
        </w:trPr>
        <w:tc>
          <w:tcPr>
            <w:tcW w:w="5239" w:type="dxa"/>
            <w:gridSpan w:val="3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C80AFD" w:rsidRDefault="00564A01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C80AFD" w:rsidRDefault="00564A01" w:rsidP="00CC2A63">
      <w:pPr>
        <w:pStyle w:val="3"/>
        <w:adjustRightInd w:val="0"/>
        <w:spacing w:before="114" w:after="114"/>
      </w:pPr>
      <w:r>
        <w:lastRenderedPageBreak/>
        <w:t>附表</w:t>
      </w:r>
      <w:r>
        <w:t xml:space="preserve">2  </w:t>
      </w:r>
      <w:r>
        <w:rPr>
          <w:rFonts w:hint="eastAsia"/>
        </w:rPr>
        <w:t>工程管理专业创新型、专业型人才培养专业教育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C80AFD" w:rsidRPr="00C80AFD" w:rsidRDefault="00C80AFD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C80AFD" w:rsidRPr="00C80AFD" w:rsidRDefault="00C80AF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C80AFD" w:rsidRPr="00C80AFD" w:rsidRDefault="00C80AF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C80AFD" w:rsidRPr="00C80AFD" w:rsidRDefault="00C80AF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C80AFD" w:rsidRPr="00C80AFD" w:rsidRDefault="00C80AF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BK103003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高等数学</w:t>
            </w:r>
            <w:r w:rsidRPr="00C80AFD">
              <w:rPr>
                <w:rFonts w:ascii="Times New Roman" w:hAnsi="Times New Roman"/>
                <w:sz w:val="18"/>
                <w:szCs w:val="18"/>
              </w:rPr>
              <w:t>B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Advanced Mathematics B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线性代数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BK027001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管理学基础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Basics of Management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FF000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BK075001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政治经济学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Political Economics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BK075002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微观经济学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Microeconomics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BK027005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企业管理学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Science of Enterprise Management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BK075003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宏观经济学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Macroeconomics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BK031003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经济法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Economic Law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BK030004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初级会计学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Introduction to Accounting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BK027002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管理运筹学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Operational Research in Administration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BK060011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统计学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Statistics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BK079002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财政学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Fiscal Finance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BK027003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 w:rsidRPr="00C80AFD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Comprehensive Experiments of Economic Management 1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BK029009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计量经济学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Econometrics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BK079005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财务管理学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Financial Management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BK060021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金融学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Finance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BK089002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市场营销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Marketing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BK060001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保险学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Insurance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BK027004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Comprehensive Experiments of Economic Management 2</w:t>
            </w: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46459D">
            <w:pPr>
              <w:keepNext/>
              <w:keepLines/>
              <w:spacing w:beforeLines="30" w:before="114" w:afterLines="30" w:after="114" w:line="240" w:lineRule="exact"/>
              <w:ind w:firstLineChars="53" w:firstLine="95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54.5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lastRenderedPageBreak/>
              <w:t>专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业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核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心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BK027017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管理信息系统</w:t>
            </w:r>
          </w:p>
          <w:p w:rsidR="00C80AFD" w:rsidRPr="00C80AFD" w:rsidRDefault="00C80AFD">
            <w:pPr>
              <w:spacing w:line="240" w:lineRule="exact"/>
              <w:ind w:leftChars="-25" w:left="-70" w:rightChars="-25" w:right="-70"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Management Information Systems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BK0430</w:t>
            </w:r>
            <w:r w:rsidR="0046459D">
              <w:rPr>
                <w:rFonts w:ascii="Times New Roman" w:hAnsi="Times New Roman" w:hint="eastAsia"/>
                <w:bCs/>
                <w:sz w:val="18"/>
                <w:szCs w:val="18"/>
              </w:rPr>
              <w:t>41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土木工程概论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Introduction to Civil Engineering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BK154020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工程造价管理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Project Cost Management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BK084033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工程制图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Engineering Drawing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水土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BK154010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项目质量管理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Project Quality Management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BK154018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工程合同管理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Project Contract Management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BK154015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工程项目管理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Project Management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BK154016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工程经济学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Engineering Economy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BK154019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工程管理专业英语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English for Engineering Project Management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pStyle w:val="20"/>
              <w:keepNext/>
              <w:tabs>
                <w:tab w:val="left" w:pos="402"/>
              </w:tabs>
              <w:ind w:leftChars="-25" w:left="-70" w:rightChars="-25" w:right="-70" w:firstLine="0"/>
              <w:jc w:val="center"/>
              <w:rPr>
                <w:sz w:val="18"/>
                <w:szCs w:val="18"/>
              </w:rPr>
            </w:pPr>
            <w:r w:rsidRPr="00C80AFD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pStyle w:val="20"/>
              <w:keepNext/>
              <w:tabs>
                <w:tab w:val="left" w:pos="402"/>
              </w:tabs>
              <w:ind w:leftChars="-25" w:left="-70" w:rightChars="-25" w:right="-70" w:firstLine="0"/>
              <w:jc w:val="center"/>
              <w:rPr>
                <w:sz w:val="18"/>
                <w:szCs w:val="18"/>
              </w:rPr>
            </w:pPr>
            <w:r w:rsidRPr="00C80AFD">
              <w:rPr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pStyle w:val="20"/>
              <w:keepNext/>
              <w:keepLines/>
              <w:tabs>
                <w:tab w:val="left" w:pos="402"/>
              </w:tabs>
              <w:spacing w:before="340" w:after="330" w:line="578" w:lineRule="auto"/>
              <w:ind w:leftChars="-25" w:left="-70" w:rightChars="-25" w:right="-7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pStyle w:val="20"/>
              <w:keepNext/>
              <w:tabs>
                <w:tab w:val="left" w:pos="402"/>
              </w:tabs>
              <w:ind w:leftChars="-25" w:left="-70" w:rightChars="-25" w:right="-70" w:firstLine="0"/>
              <w:jc w:val="center"/>
              <w:rPr>
                <w:sz w:val="18"/>
                <w:szCs w:val="18"/>
              </w:rPr>
            </w:pPr>
            <w:r w:rsidRPr="00C80AFD">
              <w:rPr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BK154006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项目管理综合实验</w:t>
            </w:r>
            <w:r w:rsidRPr="00C80AFD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proofErr w:type="gramStart"/>
            <w:r w:rsidRPr="00C80AFD">
              <w:rPr>
                <w:rFonts w:ascii="Times New Roman" w:hAnsi="Times New Roman" w:hint="eastAsia"/>
                <w:sz w:val="18"/>
                <w:szCs w:val="18"/>
              </w:rPr>
              <w:t>含创新</w:t>
            </w:r>
            <w:proofErr w:type="gramEnd"/>
            <w:r w:rsidRPr="00C80AFD">
              <w:rPr>
                <w:rFonts w:ascii="Times New Roman" w:hAnsi="Times New Roman" w:hint="eastAsia"/>
                <w:sz w:val="18"/>
                <w:szCs w:val="18"/>
              </w:rPr>
              <w:t>创业教育）</w:t>
            </w:r>
            <w:r w:rsidRPr="00C80AFD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Comprehensive Experiments of Project Management 1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BK154007</w:t>
            </w:r>
          </w:p>
        </w:tc>
        <w:tc>
          <w:tcPr>
            <w:tcW w:w="3690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项目管理综合实验</w:t>
            </w:r>
            <w:r w:rsidRPr="00C80AFD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proofErr w:type="gramStart"/>
            <w:r w:rsidRPr="00C80AFD">
              <w:rPr>
                <w:rFonts w:ascii="Times New Roman" w:hAnsi="Times New Roman" w:hint="eastAsia"/>
                <w:sz w:val="18"/>
                <w:szCs w:val="18"/>
              </w:rPr>
              <w:t>含创新</w:t>
            </w:r>
            <w:proofErr w:type="gramEnd"/>
            <w:r w:rsidRPr="00C80AFD">
              <w:rPr>
                <w:rFonts w:ascii="Times New Roman" w:hAnsi="Times New Roman" w:hint="eastAsia"/>
                <w:sz w:val="18"/>
                <w:szCs w:val="18"/>
              </w:rPr>
              <w:t>创业教育）</w:t>
            </w:r>
            <w:r w:rsidRPr="00C80AFD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Comprehensive Experiments of Project Management 2</w:t>
            </w:r>
          </w:p>
        </w:tc>
        <w:tc>
          <w:tcPr>
            <w:tcW w:w="609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tabs>
                <w:tab w:val="left" w:pos="402"/>
              </w:tabs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7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C80AFD" w:rsidRPr="00C80AFD" w:rsidRDefault="00C80AFD">
            <w:pPr>
              <w:tabs>
                <w:tab w:val="left" w:pos="402"/>
              </w:tabs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学分小</w:t>
            </w:r>
            <w:r w:rsidRPr="00C80AFD">
              <w:rPr>
                <w:rFonts w:ascii="Times New Roman" w:hAnsi="Times New Roman"/>
                <w:sz w:val="18"/>
                <w:szCs w:val="18"/>
              </w:rPr>
              <w:t>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24.5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</w:tr>
    </w:tbl>
    <w:p w:rsidR="00C80AFD" w:rsidRDefault="00C80AFD">
      <w:pPr>
        <w:spacing w:line="240" w:lineRule="exact"/>
        <w:rPr>
          <w:rFonts w:ascii="宋体" w:hAnsi="宋体"/>
          <w:sz w:val="18"/>
          <w:szCs w:val="18"/>
        </w:rPr>
      </w:pPr>
    </w:p>
    <w:p w:rsidR="00C80AFD" w:rsidRDefault="00C80AFD">
      <w:pPr>
        <w:spacing w:line="240" w:lineRule="exact"/>
        <w:rPr>
          <w:rFonts w:ascii="宋体" w:hAnsi="宋体"/>
          <w:sz w:val="18"/>
          <w:szCs w:val="18"/>
        </w:rPr>
      </w:pPr>
    </w:p>
    <w:p w:rsidR="00C80AFD" w:rsidRDefault="00C80AFD">
      <w:pPr>
        <w:spacing w:line="240" w:lineRule="exact"/>
        <w:rPr>
          <w:rFonts w:ascii="宋体" w:hAnsi="宋体"/>
          <w:sz w:val="18"/>
          <w:szCs w:val="18"/>
        </w:rPr>
      </w:pPr>
    </w:p>
    <w:p w:rsidR="00C80AFD" w:rsidRDefault="00C80AFD">
      <w:pPr>
        <w:spacing w:line="240" w:lineRule="exact"/>
        <w:rPr>
          <w:rFonts w:ascii="宋体" w:hAnsi="宋体"/>
          <w:sz w:val="18"/>
          <w:szCs w:val="18"/>
        </w:rPr>
      </w:pPr>
    </w:p>
    <w:p w:rsidR="00C80AFD" w:rsidRDefault="00C80AFD">
      <w:pPr>
        <w:spacing w:line="240" w:lineRule="exact"/>
        <w:rPr>
          <w:rFonts w:ascii="宋体" w:hAnsi="宋体"/>
          <w:sz w:val="18"/>
          <w:szCs w:val="18"/>
        </w:rPr>
      </w:pPr>
    </w:p>
    <w:p w:rsidR="00C80AFD" w:rsidRDefault="00C80AFD">
      <w:pPr>
        <w:spacing w:line="240" w:lineRule="exact"/>
        <w:rPr>
          <w:rFonts w:ascii="宋体" w:hAnsi="宋体"/>
          <w:sz w:val="18"/>
          <w:szCs w:val="18"/>
        </w:rPr>
      </w:pPr>
    </w:p>
    <w:p w:rsidR="00C80AFD" w:rsidRDefault="00C80AFD">
      <w:pPr>
        <w:spacing w:line="240" w:lineRule="exact"/>
        <w:rPr>
          <w:rFonts w:ascii="宋体" w:hAnsi="宋体"/>
          <w:sz w:val="18"/>
          <w:szCs w:val="18"/>
        </w:rPr>
      </w:pPr>
    </w:p>
    <w:p w:rsidR="00C80AFD" w:rsidRDefault="00564A01" w:rsidP="00C80AFD">
      <w:pPr>
        <w:jc w:val="left"/>
        <w:rPr>
          <w:rFonts w:ascii="仿宋" w:eastAsia="仿宋" w:hAnsi="仿宋" w:cs="仿宋_GB2312"/>
          <w:kern w:val="0"/>
          <w:szCs w:val="32"/>
        </w:rPr>
      </w:pPr>
      <w:r>
        <w:rPr>
          <w:rFonts w:ascii="仿宋" w:eastAsia="仿宋" w:hAnsi="仿宋" w:cs="仿宋_GB2312"/>
          <w:kern w:val="0"/>
          <w:szCs w:val="32"/>
        </w:rPr>
        <w:br w:type="page"/>
      </w:r>
    </w:p>
    <w:p w:rsidR="00C80AFD" w:rsidRDefault="00564A01" w:rsidP="00CC2A63">
      <w:pPr>
        <w:pStyle w:val="3"/>
        <w:adjustRightInd w:val="0"/>
        <w:spacing w:before="114" w:after="114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工程管理专业创新型、专业型人才培养拓展教育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140"/>
        <w:gridCol w:w="3196"/>
        <w:gridCol w:w="418"/>
        <w:gridCol w:w="418"/>
        <w:gridCol w:w="417"/>
        <w:gridCol w:w="419"/>
        <w:gridCol w:w="619"/>
        <w:gridCol w:w="633"/>
        <w:gridCol w:w="647"/>
        <w:gridCol w:w="734"/>
      </w:tblGrid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 w:val="restart"/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40" w:type="dxa"/>
            <w:vMerge w:val="restart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196" w:type="dxa"/>
            <w:vMerge w:val="restart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Merge w:val="restart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33" w:type="dxa"/>
            <w:vMerge w:val="restart"/>
            <w:tcBorders>
              <w:right w:val="single" w:sz="4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40" w:type="dxa"/>
            <w:vMerge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196" w:type="dxa"/>
            <w:vMerge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/>
              <w:jc w:val="left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Merge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33" w:type="dxa"/>
            <w:vMerge/>
            <w:tcBorders>
              <w:right w:val="single" w:sz="4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专业方向课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XF027006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管理系统工程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Management System Engineering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rFonts w:hint="eastAsia"/>
                <w:bCs/>
                <w:sz w:val="18"/>
                <w:szCs w:val="18"/>
              </w:rPr>
              <w:t>15</w:t>
            </w:r>
            <w:r>
              <w:rPr>
                <w:rFonts w:hint="eastAsia"/>
                <w:bCs/>
                <w:sz w:val="18"/>
                <w:szCs w:val="18"/>
              </w:rPr>
              <w:t>学分。</w:t>
            </w: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XF027017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生产与运作管理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Production Operations Management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C2A63">
            <w:pPr>
              <w:keepNext/>
              <w:keepLines/>
              <w:spacing w:before="340" w:after="330" w:line="240" w:lineRule="exact"/>
              <w:ind w:leftChars="-25" w:left="-70" w:rightChars="-25" w:right="-70"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XF027018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物流与供应链管理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Logistics and Supply Chain Management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XF031003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经济管理数据分析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Data Analysis of Economic Management 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XF154007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工程监理</w:t>
            </w:r>
          </w:p>
          <w:p w:rsidR="00C80AFD" w:rsidRPr="00C80AFD" w:rsidRDefault="00C80AFD" w:rsidP="00C80AF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Project Supervision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XF029002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电子商务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Electronic Commerce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XF027011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人力资源管理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Human Resource Management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XF029005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国际商务谈判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International Business Negotiation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XF027004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工业工程基础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Fundamentals of Industrial Engineering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XF154008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营销管理：创意与实践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Marketing Management: Creative &amp; Practice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XF154009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管理技能与沟通艺术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Management Skills &amp; Art of Communication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XF027019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企业战略管理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Enterprise Strategic Management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XF027001</w:t>
            </w:r>
          </w:p>
        </w:tc>
        <w:tc>
          <w:tcPr>
            <w:tcW w:w="3196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策划学</w:t>
            </w:r>
          </w:p>
          <w:p w:rsidR="00C80AFD" w:rsidRPr="00C80AFD" w:rsidRDefault="00C80AFD" w:rsidP="00C80AFD">
            <w:pPr>
              <w:spacing w:line="240" w:lineRule="exact"/>
              <w:ind w:leftChars="-25" w:left="-70" w:rightChars="-25" w:right="-70" w:firstLineChars="53" w:firstLine="95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Master Minding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C80AFD" w:rsidRPr="00C80AFD" w:rsidRDefault="00C80AFD">
            <w:pPr>
              <w:spacing w:line="240" w:lineRule="exact"/>
              <w:ind w:leftChars="-25" w:left="-70" w:rightChars="-25" w:right="-7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创新型专业型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196" w:type="dxa"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/>
              <w:jc w:val="left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18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17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619" w:type="dxa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633" w:type="dxa"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BK154017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工程管理学科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前沿专题讲座</w:t>
            </w:r>
          </w:p>
          <w:p w:rsidR="00C80AFD" w:rsidRDefault="00C80AFD" w:rsidP="00C80AFD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C80AFD">
              <w:rPr>
                <w:bCs/>
                <w:snapToGrid w:val="0"/>
                <w:sz w:val="18"/>
                <w:szCs w:val="18"/>
              </w:rPr>
              <w:t xml:space="preserve">Project Management </w:t>
            </w:r>
            <w:r w:rsidRPr="00C80AFD">
              <w:rPr>
                <w:bCs/>
                <w:sz w:val="18"/>
                <w:szCs w:val="18"/>
              </w:rPr>
              <w:t>Professional Lecture</w:t>
            </w:r>
            <w:r w:rsidR="00CC2A63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C80AFD">
              <w:rPr>
                <w:bCs/>
                <w:sz w:val="18"/>
                <w:szCs w:val="18"/>
              </w:rPr>
              <w:t>on</w:t>
            </w:r>
            <w:r w:rsidR="00CC2A63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C80AFD">
              <w:rPr>
                <w:bCs/>
                <w:sz w:val="18"/>
                <w:szCs w:val="18"/>
              </w:rPr>
              <w:t>Research</w:t>
            </w:r>
            <w:r w:rsidR="00CC2A63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C80AFD">
              <w:rPr>
                <w:bCs/>
                <w:sz w:val="18"/>
                <w:szCs w:val="18"/>
              </w:rPr>
              <w:t>Frontier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1381" w:type="dxa"/>
            <w:gridSpan w:val="2"/>
            <w:vMerge w:val="restart"/>
            <w:tcBorders>
              <w:lef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3.5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Default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80AFD" w:rsidRPr="00C80AFD" w:rsidRDefault="00C80AFD" w:rsidP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80AFD" w:rsidTr="00C80AFD">
        <w:trPr>
          <w:cantSplit/>
          <w:trHeight w:val="454"/>
          <w:jc w:val="center"/>
        </w:trPr>
        <w:tc>
          <w:tcPr>
            <w:tcW w:w="64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6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Default="00564A01" w:rsidP="00C80AF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80AFD" w:rsidRDefault="00564A01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C80AFD" w:rsidTr="00C80AFD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498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0AFD" w:rsidRPr="00C80AFD" w:rsidRDefault="00C80AFD" w:rsidP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C80AFD" w:rsidRDefault="00C80AFD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C80AFD" w:rsidRDefault="00CC2A63" w:rsidP="00CC2A63">
      <w:pPr>
        <w:pStyle w:val="3"/>
        <w:adjustRightInd w:val="0"/>
        <w:spacing w:before="114" w:after="114"/>
      </w:pPr>
      <w:r>
        <w:t>附</w:t>
      </w:r>
      <w:r w:rsidR="00564A01">
        <w:t>表</w:t>
      </w:r>
      <w:r w:rsidR="00564A01">
        <w:rPr>
          <w:rFonts w:hint="eastAsia"/>
        </w:rPr>
        <w:t>4</w:t>
      </w:r>
      <w:r w:rsidR="00564A01">
        <w:rPr>
          <w:rFonts w:hint="eastAsia"/>
        </w:rPr>
        <w:t>工程管理专业创新型、专业型人才培养</w:t>
      </w:r>
      <w:r w:rsidR="00564A01"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181"/>
        <w:gridCol w:w="1077"/>
        <w:gridCol w:w="923"/>
        <w:gridCol w:w="922"/>
        <w:gridCol w:w="924"/>
      </w:tblGrid>
      <w:tr w:rsidR="00C80AFD" w:rsidTr="00C80AFD">
        <w:trPr>
          <w:cantSplit/>
          <w:trHeight w:val="429"/>
          <w:tblHeader/>
          <w:jc w:val="center"/>
        </w:trPr>
        <w:tc>
          <w:tcPr>
            <w:tcW w:w="611" w:type="dxa"/>
            <w:vAlign w:val="center"/>
          </w:tcPr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80AFD" w:rsidRPr="00C80AFD" w:rsidRDefault="00C80AF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BS154003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C80AFD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C80AFD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C80AFD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  <w:p w:rsidR="00C80AFD" w:rsidRPr="00C80AFD" w:rsidRDefault="00C80AFD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思政社会实践</w:t>
            </w:r>
            <w:proofErr w:type="gramEnd"/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Social Practice of</w:t>
            </w:r>
            <w:r w:rsidR="00CC2A63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Ideological and</w:t>
            </w:r>
            <w:r w:rsidR="00CC2A63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Political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BK154004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社会实践与调查报告</w:t>
            </w:r>
            <w:r w:rsidRPr="00C80AFD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BK154005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社会实践与调查报告</w:t>
            </w:r>
            <w:r w:rsidRPr="00C80AFD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449"/>
          <w:jc w:val="center"/>
        </w:trPr>
        <w:tc>
          <w:tcPr>
            <w:tcW w:w="611" w:type="dxa"/>
            <w:vMerge w:val="restart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BS154001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工程管理专业认识实习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color w:val="000000"/>
                <w:sz w:val="18"/>
                <w:szCs w:val="18"/>
              </w:rPr>
              <w:t>Field Practice on Project Management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BS1540</w:t>
            </w:r>
            <w:r w:rsidR="0046459D">
              <w:rPr>
                <w:rFonts w:ascii="Times New Roman" w:hAnsi="Times New Roman" w:hint="eastAsia"/>
                <w:bCs/>
                <w:sz w:val="18"/>
                <w:szCs w:val="18"/>
              </w:rPr>
              <w:t>14</w:t>
            </w:r>
            <w:bookmarkStart w:id="0" w:name="_GoBack"/>
            <w:bookmarkEnd w:id="0"/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leftChars="50" w:left="140"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工程管理综合教学实习</w:t>
            </w:r>
          </w:p>
          <w:p w:rsidR="00C80AFD" w:rsidRPr="00C80AFD" w:rsidRDefault="00C80AFD">
            <w:pPr>
              <w:spacing w:line="240" w:lineRule="exact"/>
              <w:ind w:leftChars="50" w:left="140"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 xml:space="preserve">Comprehensive Practice on Project Management 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BS154011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leftChars="50" w:left="140"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工程项目管理课程论文</w:t>
            </w:r>
          </w:p>
          <w:p w:rsidR="00C80AFD" w:rsidRPr="00C80AFD" w:rsidRDefault="00C80AFD">
            <w:pPr>
              <w:spacing w:line="240" w:lineRule="exact"/>
              <w:ind w:leftChars="50" w:left="140"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Course Thesis for Project Management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BS154012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leftChars="50" w:left="140"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工程合同管理课程论文</w:t>
            </w:r>
          </w:p>
          <w:p w:rsidR="00C80AFD" w:rsidRPr="00C80AFD" w:rsidRDefault="00C80AFD">
            <w:pPr>
              <w:spacing w:line="240" w:lineRule="exact"/>
              <w:ind w:leftChars="50" w:left="140"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Course Thesis for Project Contract Management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BS154009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BS154013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BS154010</w:t>
            </w:r>
          </w:p>
        </w:tc>
        <w:tc>
          <w:tcPr>
            <w:tcW w:w="3181" w:type="dxa"/>
            <w:vAlign w:val="center"/>
          </w:tcPr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)</w:t>
            </w:r>
          </w:p>
          <w:p w:rsidR="00C80AFD" w:rsidRPr="00C80AFD" w:rsidRDefault="00C80AFD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vAlign w:val="center"/>
          </w:tcPr>
          <w:p w:rsidR="00C80AFD" w:rsidRPr="00C80AFD" w:rsidRDefault="00C80AFD">
            <w:pPr>
              <w:spacing w:line="3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:rsidR="00C80AFD" w:rsidRPr="00C80AFD" w:rsidRDefault="00C80AFD">
            <w:pPr>
              <w:spacing w:line="3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2" w:type="dxa"/>
            <w:vAlign w:val="center"/>
          </w:tcPr>
          <w:p w:rsidR="00C80AFD" w:rsidRPr="00C80AFD" w:rsidRDefault="00C80AFD">
            <w:pPr>
              <w:spacing w:line="3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C80AFD" w:rsidRPr="00C80AFD" w:rsidRDefault="00C80AFD">
            <w:pPr>
              <w:jc w:val="center"/>
              <w:rPr>
                <w:rFonts w:ascii="Times New Roman" w:hAnsi="Times New Roman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</w:tr>
      <w:tr w:rsidR="00C80AFD" w:rsidTr="00C80AFD">
        <w:trPr>
          <w:cantSplit/>
          <w:trHeight w:val="510"/>
          <w:jc w:val="center"/>
        </w:trPr>
        <w:tc>
          <w:tcPr>
            <w:tcW w:w="5236" w:type="dxa"/>
            <w:gridSpan w:val="3"/>
            <w:vAlign w:val="center"/>
          </w:tcPr>
          <w:p w:rsidR="00C80AFD" w:rsidRPr="00C80AFD" w:rsidRDefault="00C80AF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vAlign w:val="center"/>
          </w:tcPr>
          <w:p w:rsidR="00C80AFD" w:rsidRPr="00C80AFD" w:rsidRDefault="00C80AF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80AFD">
              <w:rPr>
                <w:rFonts w:ascii="Times New Roman" w:hAnsi="Times New Roman"/>
                <w:bCs/>
                <w:sz w:val="18"/>
                <w:szCs w:val="18"/>
              </w:rPr>
              <w:t>28.5</w:t>
            </w:r>
          </w:p>
        </w:tc>
      </w:tr>
    </w:tbl>
    <w:p w:rsidR="00C80AFD" w:rsidRDefault="00C80AFD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C80AFD" w:rsidRDefault="00C80AFD">
      <w:pPr>
        <w:widowControl/>
        <w:jc w:val="left"/>
        <w:rPr>
          <w:sz w:val="18"/>
        </w:rPr>
        <w:sectPr w:rsidR="00C80AFD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C80AFD" w:rsidRDefault="00564A01" w:rsidP="0046459D">
      <w:pPr>
        <w:pStyle w:val="3"/>
        <w:autoSpaceDE w:val="0"/>
        <w:autoSpaceDN w:val="0"/>
        <w:adjustRightInd w:val="0"/>
        <w:spacing w:before="118" w:afterLines="50" w:after="197"/>
      </w:pPr>
      <w:r>
        <w:lastRenderedPageBreak/>
        <w:t>附表</w:t>
      </w:r>
      <w:r>
        <w:rPr>
          <w:rFonts w:hint="eastAsia"/>
        </w:rPr>
        <w:t xml:space="preserve">5 </w:t>
      </w:r>
      <w:r>
        <w:rPr>
          <w:rFonts w:hint="eastAsia"/>
        </w:rPr>
        <w:t>工程管理专业创新型、专业型人才培养实践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C80AFD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周次</w:t>
            </w:r>
          </w:p>
          <w:p w:rsidR="00C80AFD" w:rsidRDefault="00564A01">
            <w:pPr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学年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C80AFD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☆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 Math" w:hAnsi="Cambria Math" w:cs="Cambria Math"/>
                <w:sz w:val="20"/>
                <w:szCs w:val="20"/>
              </w:rPr>
              <w:t>△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C80AFD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C80AFD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二</w:t>
            </w:r>
          </w:p>
        </w:tc>
        <w:tc>
          <w:tcPr>
            <w:tcW w:w="1188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C80AFD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C80AFD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三</w:t>
            </w:r>
          </w:p>
        </w:tc>
        <w:tc>
          <w:tcPr>
            <w:tcW w:w="1188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C80AFD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C80AFD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四</w:t>
            </w:r>
          </w:p>
        </w:tc>
        <w:tc>
          <w:tcPr>
            <w:tcW w:w="1188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C80AFD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‖</w:t>
            </w:r>
          </w:p>
        </w:tc>
        <w:tc>
          <w:tcPr>
            <w:tcW w:w="445" w:type="dxa"/>
            <w:vAlign w:val="center"/>
          </w:tcPr>
          <w:p w:rsidR="00C80AFD" w:rsidRDefault="00564A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‖</w:t>
            </w:r>
          </w:p>
        </w:tc>
        <w:tc>
          <w:tcPr>
            <w:tcW w:w="444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C80AFD" w:rsidRDefault="00C80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80AFD" w:rsidRDefault="00564A01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C80AFD" w:rsidRDefault="00564A01">
      <w:pPr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sectPr w:rsidR="00C80AFD" w:rsidSect="00C80AFD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710" w:rsidRDefault="00E63710" w:rsidP="00CC2A63">
      <w:r>
        <w:separator/>
      </w:r>
    </w:p>
  </w:endnote>
  <w:endnote w:type="continuationSeparator" w:id="0">
    <w:p w:rsidR="00E63710" w:rsidRDefault="00E63710" w:rsidP="00CC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710" w:rsidRDefault="00E63710" w:rsidP="00CC2A63">
      <w:r>
        <w:separator/>
      </w:r>
    </w:p>
  </w:footnote>
  <w:footnote w:type="continuationSeparator" w:id="0">
    <w:p w:rsidR="00E63710" w:rsidRDefault="00E63710" w:rsidP="00CC2A63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qajh">
    <w15:presenceInfo w15:providerId="None" w15:userId="xaqajh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1B3F"/>
    <w:rsid w:val="00004E85"/>
    <w:rsid w:val="00021BFB"/>
    <w:rsid w:val="00034B81"/>
    <w:rsid w:val="000366E9"/>
    <w:rsid w:val="00036978"/>
    <w:rsid w:val="00041976"/>
    <w:rsid w:val="0006143B"/>
    <w:rsid w:val="00061EB2"/>
    <w:rsid w:val="00067138"/>
    <w:rsid w:val="000702E8"/>
    <w:rsid w:val="00072522"/>
    <w:rsid w:val="000756EF"/>
    <w:rsid w:val="00076D08"/>
    <w:rsid w:val="0009328E"/>
    <w:rsid w:val="000B0537"/>
    <w:rsid w:val="000B2CD0"/>
    <w:rsid w:val="000C5BE1"/>
    <w:rsid w:val="000D5034"/>
    <w:rsid w:val="000F6A4F"/>
    <w:rsid w:val="00102818"/>
    <w:rsid w:val="0010371D"/>
    <w:rsid w:val="001050E6"/>
    <w:rsid w:val="0010575E"/>
    <w:rsid w:val="00126B16"/>
    <w:rsid w:val="00135F86"/>
    <w:rsid w:val="0014599E"/>
    <w:rsid w:val="00150586"/>
    <w:rsid w:val="00156AB9"/>
    <w:rsid w:val="001607E5"/>
    <w:rsid w:val="00170939"/>
    <w:rsid w:val="00171F4C"/>
    <w:rsid w:val="00187C58"/>
    <w:rsid w:val="001A4022"/>
    <w:rsid w:val="001B3812"/>
    <w:rsid w:val="001B4BB6"/>
    <w:rsid w:val="001B55D0"/>
    <w:rsid w:val="001D4DF7"/>
    <w:rsid w:val="001D5F8A"/>
    <w:rsid w:val="001F1833"/>
    <w:rsid w:val="001F3135"/>
    <w:rsid w:val="001F328C"/>
    <w:rsid w:val="001F3544"/>
    <w:rsid w:val="001F4C19"/>
    <w:rsid w:val="00203D54"/>
    <w:rsid w:val="00203E7C"/>
    <w:rsid w:val="00211CE6"/>
    <w:rsid w:val="00213DF7"/>
    <w:rsid w:val="00214D6B"/>
    <w:rsid w:val="00217D3E"/>
    <w:rsid w:val="0022098C"/>
    <w:rsid w:val="00224B3C"/>
    <w:rsid w:val="00231A12"/>
    <w:rsid w:val="00243498"/>
    <w:rsid w:val="00246F4F"/>
    <w:rsid w:val="00247A13"/>
    <w:rsid w:val="00274EC6"/>
    <w:rsid w:val="002768B5"/>
    <w:rsid w:val="002837E6"/>
    <w:rsid w:val="0028444B"/>
    <w:rsid w:val="00294E77"/>
    <w:rsid w:val="00296479"/>
    <w:rsid w:val="002A5014"/>
    <w:rsid w:val="002A7186"/>
    <w:rsid w:val="002C1976"/>
    <w:rsid w:val="002D5D24"/>
    <w:rsid w:val="002E0F08"/>
    <w:rsid w:val="002E7457"/>
    <w:rsid w:val="003043D5"/>
    <w:rsid w:val="00307871"/>
    <w:rsid w:val="00311376"/>
    <w:rsid w:val="003150FB"/>
    <w:rsid w:val="003172F0"/>
    <w:rsid w:val="00320F96"/>
    <w:rsid w:val="00322E44"/>
    <w:rsid w:val="00336D11"/>
    <w:rsid w:val="00350D97"/>
    <w:rsid w:val="00351ADF"/>
    <w:rsid w:val="00357572"/>
    <w:rsid w:val="00372F68"/>
    <w:rsid w:val="00377852"/>
    <w:rsid w:val="00382A43"/>
    <w:rsid w:val="0039477D"/>
    <w:rsid w:val="003A1386"/>
    <w:rsid w:val="003A4C36"/>
    <w:rsid w:val="003A6B18"/>
    <w:rsid w:val="003A7167"/>
    <w:rsid w:val="003B0B5C"/>
    <w:rsid w:val="003B243B"/>
    <w:rsid w:val="003B3EAC"/>
    <w:rsid w:val="003D1713"/>
    <w:rsid w:val="003D6AA8"/>
    <w:rsid w:val="003E2E73"/>
    <w:rsid w:val="003E5140"/>
    <w:rsid w:val="00401B31"/>
    <w:rsid w:val="00403648"/>
    <w:rsid w:val="00404479"/>
    <w:rsid w:val="00405D91"/>
    <w:rsid w:val="004117A5"/>
    <w:rsid w:val="00417AF4"/>
    <w:rsid w:val="00422C9E"/>
    <w:rsid w:val="00435C9E"/>
    <w:rsid w:val="00442A82"/>
    <w:rsid w:val="0044717A"/>
    <w:rsid w:val="0046459D"/>
    <w:rsid w:val="00465EA1"/>
    <w:rsid w:val="00475761"/>
    <w:rsid w:val="00480FFF"/>
    <w:rsid w:val="004928DB"/>
    <w:rsid w:val="00496032"/>
    <w:rsid w:val="004A3057"/>
    <w:rsid w:val="004A5CA1"/>
    <w:rsid w:val="004A5E56"/>
    <w:rsid w:val="004A7A99"/>
    <w:rsid w:val="004B27F5"/>
    <w:rsid w:val="004B6C67"/>
    <w:rsid w:val="004B7740"/>
    <w:rsid w:val="004C2C39"/>
    <w:rsid w:val="004D664F"/>
    <w:rsid w:val="004E0FB6"/>
    <w:rsid w:val="0050250D"/>
    <w:rsid w:val="00502B1F"/>
    <w:rsid w:val="00542531"/>
    <w:rsid w:val="005457AE"/>
    <w:rsid w:val="00546AA4"/>
    <w:rsid w:val="0054774E"/>
    <w:rsid w:val="00554C2A"/>
    <w:rsid w:val="00564A01"/>
    <w:rsid w:val="00573914"/>
    <w:rsid w:val="00592C97"/>
    <w:rsid w:val="00593FB6"/>
    <w:rsid w:val="005976A5"/>
    <w:rsid w:val="005A0511"/>
    <w:rsid w:val="005A16FC"/>
    <w:rsid w:val="005A59C3"/>
    <w:rsid w:val="005B3805"/>
    <w:rsid w:val="005C1DE4"/>
    <w:rsid w:val="005C3D0C"/>
    <w:rsid w:val="005D4CD7"/>
    <w:rsid w:val="005D7BA8"/>
    <w:rsid w:val="005E6631"/>
    <w:rsid w:val="006034D2"/>
    <w:rsid w:val="00613C12"/>
    <w:rsid w:val="00636A5E"/>
    <w:rsid w:val="00660116"/>
    <w:rsid w:val="006613EE"/>
    <w:rsid w:val="006646BF"/>
    <w:rsid w:val="00666FFD"/>
    <w:rsid w:val="006844C9"/>
    <w:rsid w:val="00684E79"/>
    <w:rsid w:val="00686FF2"/>
    <w:rsid w:val="006921EF"/>
    <w:rsid w:val="006946D2"/>
    <w:rsid w:val="00696057"/>
    <w:rsid w:val="00696788"/>
    <w:rsid w:val="006A13A2"/>
    <w:rsid w:val="006B3C13"/>
    <w:rsid w:val="006B75EC"/>
    <w:rsid w:val="006C1B0C"/>
    <w:rsid w:val="006C780D"/>
    <w:rsid w:val="006D3155"/>
    <w:rsid w:val="006D369E"/>
    <w:rsid w:val="006D6237"/>
    <w:rsid w:val="006E00AC"/>
    <w:rsid w:val="007027AF"/>
    <w:rsid w:val="00714648"/>
    <w:rsid w:val="00716382"/>
    <w:rsid w:val="00717D8E"/>
    <w:rsid w:val="007246C1"/>
    <w:rsid w:val="00726D97"/>
    <w:rsid w:val="00744105"/>
    <w:rsid w:val="00746ABE"/>
    <w:rsid w:val="00747C30"/>
    <w:rsid w:val="0076112B"/>
    <w:rsid w:val="00771AAE"/>
    <w:rsid w:val="00772C6A"/>
    <w:rsid w:val="007806C7"/>
    <w:rsid w:val="00780ADF"/>
    <w:rsid w:val="00781824"/>
    <w:rsid w:val="00792A2B"/>
    <w:rsid w:val="00794BD2"/>
    <w:rsid w:val="00794BFD"/>
    <w:rsid w:val="007978EE"/>
    <w:rsid w:val="007A205C"/>
    <w:rsid w:val="007A49AD"/>
    <w:rsid w:val="007B5DF6"/>
    <w:rsid w:val="007B600A"/>
    <w:rsid w:val="007B7D20"/>
    <w:rsid w:val="007C0D7A"/>
    <w:rsid w:val="007C164E"/>
    <w:rsid w:val="007D7A7C"/>
    <w:rsid w:val="007E18FB"/>
    <w:rsid w:val="007E1E23"/>
    <w:rsid w:val="007F4347"/>
    <w:rsid w:val="008034E7"/>
    <w:rsid w:val="0081199F"/>
    <w:rsid w:val="008141C7"/>
    <w:rsid w:val="008245DE"/>
    <w:rsid w:val="0082574E"/>
    <w:rsid w:val="008421D1"/>
    <w:rsid w:val="0084301A"/>
    <w:rsid w:val="00854B03"/>
    <w:rsid w:val="0085518F"/>
    <w:rsid w:val="008675AC"/>
    <w:rsid w:val="00872E8F"/>
    <w:rsid w:val="008730CF"/>
    <w:rsid w:val="00874BC7"/>
    <w:rsid w:val="00875935"/>
    <w:rsid w:val="008859F9"/>
    <w:rsid w:val="00895593"/>
    <w:rsid w:val="008A7979"/>
    <w:rsid w:val="008B161C"/>
    <w:rsid w:val="008B47A4"/>
    <w:rsid w:val="008B6D5B"/>
    <w:rsid w:val="008C0392"/>
    <w:rsid w:val="008E00A6"/>
    <w:rsid w:val="008E01E4"/>
    <w:rsid w:val="008E38D0"/>
    <w:rsid w:val="008E4199"/>
    <w:rsid w:val="008E4E28"/>
    <w:rsid w:val="008E5085"/>
    <w:rsid w:val="008F07C3"/>
    <w:rsid w:val="008F1468"/>
    <w:rsid w:val="0090082D"/>
    <w:rsid w:val="009018F6"/>
    <w:rsid w:val="00905FDB"/>
    <w:rsid w:val="009130E9"/>
    <w:rsid w:val="009133E2"/>
    <w:rsid w:val="009140BB"/>
    <w:rsid w:val="00915607"/>
    <w:rsid w:val="0091576C"/>
    <w:rsid w:val="00917970"/>
    <w:rsid w:val="009203BE"/>
    <w:rsid w:val="00920A5E"/>
    <w:rsid w:val="00924E99"/>
    <w:rsid w:val="00925F52"/>
    <w:rsid w:val="00930566"/>
    <w:rsid w:val="0095455C"/>
    <w:rsid w:val="009713A7"/>
    <w:rsid w:val="00973816"/>
    <w:rsid w:val="0097764C"/>
    <w:rsid w:val="0099190F"/>
    <w:rsid w:val="009970D3"/>
    <w:rsid w:val="009A635C"/>
    <w:rsid w:val="009A6950"/>
    <w:rsid w:val="009B4F8C"/>
    <w:rsid w:val="009B6EA6"/>
    <w:rsid w:val="009C6323"/>
    <w:rsid w:val="009D6C77"/>
    <w:rsid w:val="009E7CA0"/>
    <w:rsid w:val="009F77BE"/>
    <w:rsid w:val="00A02ED2"/>
    <w:rsid w:val="00A04792"/>
    <w:rsid w:val="00A06BB0"/>
    <w:rsid w:val="00A27075"/>
    <w:rsid w:val="00A30CDF"/>
    <w:rsid w:val="00A4209A"/>
    <w:rsid w:val="00A42452"/>
    <w:rsid w:val="00A4367C"/>
    <w:rsid w:val="00A52CF9"/>
    <w:rsid w:val="00A6484E"/>
    <w:rsid w:val="00A6580B"/>
    <w:rsid w:val="00A678B1"/>
    <w:rsid w:val="00A67BDF"/>
    <w:rsid w:val="00A72893"/>
    <w:rsid w:val="00A759F7"/>
    <w:rsid w:val="00A92F26"/>
    <w:rsid w:val="00AA05D3"/>
    <w:rsid w:val="00AA21EE"/>
    <w:rsid w:val="00AA5E72"/>
    <w:rsid w:val="00AB0F81"/>
    <w:rsid w:val="00AB3492"/>
    <w:rsid w:val="00AC1584"/>
    <w:rsid w:val="00AC45CC"/>
    <w:rsid w:val="00AD28E9"/>
    <w:rsid w:val="00AD47FC"/>
    <w:rsid w:val="00AE15BA"/>
    <w:rsid w:val="00AE4E0C"/>
    <w:rsid w:val="00AE5792"/>
    <w:rsid w:val="00AE6A68"/>
    <w:rsid w:val="00AF19FF"/>
    <w:rsid w:val="00B00467"/>
    <w:rsid w:val="00B015EF"/>
    <w:rsid w:val="00B04E2C"/>
    <w:rsid w:val="00B06DFB"/>
    <w:rsid w:val="00B144A0"/>
    <w:rsid w:val="00B14CB2"/>
    <w:rsid w:val="00B179C2"/>
    <w:rsid w:val="00B233AF"/>
    <w:rsid w:val="00B24464"/>
    <w:rsid w:val="00B24FDB"/>
    <w:rsid w:val="00B25F14"/>
    <w:rsid w:val="00B26916"/>
    <w:rsid w:val="00B43370"/>
    <w:rsid w:val="00B46698"/>
    <w:rsid w:val="00B51BB6"/>
    <w:rsid w:val="00B73AEC"/>
    <w:rsid w:val="00B7750E"/>
    <w:rsid w:val="00B847D8"/>
    <w:rsid w:val="00B86BD3"/>
    <w:rsid w:val="00B90C3F"/>
    <w:rsid w:val="00B917E7"/>
    <w:rsid w:val="00B9565B"/>
    <w:rsid w:val="00B97239"/>
    <w:rsid w:val="00BA415D"/>
    <w:rsid w:val="00BA6166"/>
    <w:rsid w:val="00BB0021"/>
    <w:rsid w:val="00BB2033"/>
    <w:rsid w:val="00BB57ED"/>
    <w:rsid w:val="00BC0288"/>
    <w:rsid w:val="00BC604F"/>
    <w:rsid w:val="00BE2539"/>
    <w:rsid w:val="00BE3B0D"/>
    <w:rsid w:val="00BE611D"/>
    <w:rsid w:val="00BE7733"/>
    <w:rsid w:val="00BF4EC5"/>
    <w:rsid w:val="00C12560"/>
    <w:rsid w:val="00C17E46"/>
    <w:rsid w:val="00C20F76"/>
    <w:rsid w:val="00C21EEC"/>
    <w:rsid w:val="00C23136"/>
    <w:rsid w:val="00C24CCA"/>
    <w:rsid w:val="00C3426F"/>
    <w:rsid w:val="00C5380E"/>
    <w:rsid w:val="00C570D7"/>
    <w:rsid w:val="00C640F9"/>
    <w:rsid w:val="00C64910"/>
    <w:rsid w:val="00C670D5"/>
    <w:rsid w:val="00C74AF4"/>
    <w:rsid w:val="00C80AFD"/>
    <w:rsid w:val="00C85DB4"/>
    <w:rsid w:val="00C941F9"/>
    <w:rsid w:val="00CA4816"/>
    <w:rsid w:val="00CB36A6"/>
    <w:rsid w:val="00CB4A09"/>
    <w:rsid w:val="00CC2204"/>
    <w:rsid w:val="00CC2A63"/>
    <w:rsid w:val="00CC40A6"/>
    <w:rsid w:val="00CC4FC5"/>
    <w:rsid w:val="00CD636F"/>
    <w:rsid w:val="00D078C2"/>
    <w:rsid w:val="00D26DED"/>
    <w:rsid w:val="00D300AE"/>
    <w:rsid w:val="00D32FB2"/>
    <w:rsid w:val="00D5607A"/>
    <w:rsid w:val="00D61599"/>
    <w:rsid w:val="00D62431"/>
    <w:rsid w:val="00D7717C"/>
    <w:rsid w:val="00D80EE2"/>
    <w:rsid w:val="00D87D11"/>
    <w:rsid w:val="00D87F9B"/>
    <w:rsid w:val="00D946D3"/>
    <w:rsid w:val="00D949F3"/>
    <w:rsid w:val="00D975FF"/>
    <w:rsid w:val="00DA1C5A"/>
    <w:rsid w:val="00DB0C6D"/>
    <w:rsid w:val="00DC0574"/>
    <w:rsid w:val="00DC102B"/>
    <w:rsid w:val="00DC2986"/>
    <w:rsid w:val="00DC42C5"/>
    <w:rsid w:val="00DD55DA"/>
    <w:rsid w:val="00DE5FA4"/>
    <w:rsid w:val="00DF45F8"/>
    <w:rsid w:val="00DF50FA"/>
    <w:rsid w:val="00E025D9"/>
    <w:rsid w:val="00E07304"/>
    <w:rsid w:val="00E10D23"/>
    <w:rsid w:val="00E10F4D"/>
    <w:rsid w:val="00E120E0"/>
    <w:rsid w:val="00E14229"/>
    <w:rsid w:val="00E1758A"/>
    <w:rsid w:val="00E30D1A"/>
    <w:rsid w:val="00E44D65"/>
    <w:rsid w:val="00E63710"/>
    <w:rsid w:val="00E710EA"/>
    <w:rsid w:val="00E7490E"/>
    <w:rsid w:val="00E76B76"/>
    <w:rsid w:val="00EA54DA"/>
    <w:rsid w:val="00EB147F"/>
    <w:rsid w:val="00EC74F8"/>
    <w:rsid w:val="00ED11A6"/>
    <w:rsid w:val="00ED47A1"/>
    <w:rsid w:val="00EF13A5"/>
    <w:rsid w:val="00EF315E"/>
    <w:rsid w:val="00F028B0"/>
    <w:rsid w:val="00F036A6"/>
    <w:rsid w:val="00F04A95"/>
    <w:rsid w:val="00F06BFF"/>
    <w:rsid w:val="00F15DEF"/>
    <w:rsid w:val="00F15FC3"/>
    <w:rsid w:val="00F23F37"/>
    <w:rsid w:val="00F32DB5"/>
    <w:rsid w:val="00F34F2B"/>
    <w:rsid w:val="00F433B1"/>
    <w:rsid w:val="00F43617"/>
    <w:rsid w:val="00F52D4B"/>
    <w:rsid w:val="00F54C3B"/>
    <w:rsid w:val="00F555A5"/>
    <w:rsid w:val="00F60104"/>
    <w:rsid w:val="00F61539"/>
    <w:rsid w:val="00F6700F"/>
    <w:rsid w:val="00F7445C"/>
    <w:rsid w:val="00F776D3"/>
    <w:rsid w:val="00F8181C"/>
    <w:rsid w:val="00F8327F"/>
    <w:rsid w:val="00F908F7"/>
    <w:rsid w:val="00F9677A"/>
    <w:rsid w:val="00FA28B0"/>
    <w:rsid w:val="00FA673A"/>
    <w:rsid w:val="00FB0487"/>
    <w:rsid w:val="00FC48E4"/>
    <w:rsid w:val="00FC54C3"/>
    <w:rsid w:val="00FD103D"/>
    <w:rsid w:val="00FD267E"/>
    <w:rsid w:val="00FD3CA6"/>
    <w:rsid w:val="00FD536B"/>
    <w:rsid w:val="00FD5A9D"/>
    <w:rsid w:val="00FE4626"/>
    <w:rsid w:val="680C5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AFD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C80AFD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C80AFD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qFormat/>
    <w:rsid w:val="00C80AFD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C80A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A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C80A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rsid w:val="00C80AFD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C80AFD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C80AFD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AFD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C80AFD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C80AFD"/>
  </w:style>
  <w:style w:type="paragraph" w:customStyle="1" w:styleId="Style7">
    <w:name w:val="_Style 7"/>
    <w:basedOn w:val="a"/>
    <w:rsid w:val="00C80AFD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80AFD"/>
    <w:rPr>
      <w:rFonts w:ascii="Calibri" w:eastAsia="宋体" w:hAnsi="Calibri" w:cs="Times New Roman"/>
      <w:sz w:val="18"/>
      <w:szCs w:val="18"/>
    </w:rPr>
  </w:style>
  <w:style w:type="paragraph" w:customStyle="1" w:styleId="1">
    <w:name w:val="表前正文1"/>
    <w:basedOn w:val="a"/>
    <w:rsid w:val="00C80AFD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1</Pages>
  <Words>1399</Words>
  <Characters>7979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287</cp:revision>
  <cp:lastPrinted>2018-05-23T01:41:00Z</cp:lastPrinted>
  <dcterms:created xsi:type="dcterms:W3CDTF">2017-03-29T03:03:00Z</dcterms:created>
  <dcterms:modified xsi:type="dcterms:W3CDTF">2019-05-07T03:26:00Z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