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4939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指导教师角色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val="en-US" w:eastAsia="zh-CN"/>
        </w:rPr>
        <w:t>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_Toc14939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_Toc14939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_Toc21500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_Toc21500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_Toc11484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_Toc11484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_Toc3933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_Toc3933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_Toc17702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_Toc17702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_Toc24025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_Toc24025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_Toc12234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1、</w:t>
      </w:r>
      <w:r>
        <w:t>选题管理</w:t>
      </w:r>
      <w:r>
        <w:tab/>
      </w:r>
      <w:r>
        <w:fldChar w:fldCharType="begin"/>
      </w:r>
      <w:r>
        <w:instrText xml:space="preserve"> PAGEREF _Toc12234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_Toc18250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1.1审核</w:t>
      </w:r>
      <w:r>
        <w:t>课题</w:t>
      </w:r>
      <w:r>
        <w:tab/>
      </w:r>
      <w:r>
        <w:fldChar w:fldCharType="begin"/>
      </w:r>
      <w:r>
        <w:instrText xml:space="preserve"> PAGEREF _Toc18250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_Toc29824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1.2审核</w:t>
      </w:r>
      <w:r>
        <w:t>课题信息变更</w:t>
      </w:r>
      <w:r>
        <w:tab/>
      </w:r>
      <w:r>
        <w:fldChar w:fldCharType="begin"/>
      </w:r>
      <w:r>
        <w:instrText xml:space="preserve"> PAGEREF _Toc29824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_Toc32427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2、</w:t>
      </w:r>
      <w:r>
        <w:t>过程管理</w:t>
      </w:r>
      <w:r>
        <w:tab/>
      </w:r>
      <w:r>
        <w:fldChar w:fldCharType="begin"/>
      </w:r>
      <w:r>
        <w:instrText xml:space="preserve"> PAGEREF _Toc32427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_Toc9206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2.1审核</w:t>
      </w:r>
      <w:r>
        <w:t>指导日志</w:t>
      </w:r>
      <w:r>
        <w:tab/>
      </w:r>
      <w:r>
        <w:fldChar w:fldCharType="begin"/>
      </w:r>
      <w:r>
        <w:instrText xml:space="preserve"> PAGEREF _Toc9206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_Toc15653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2.2审核诚信说明</w:t>
      </w:r>
      <w:r>
        <w:tab/>
      </w:r>
      <w:r>
        <w:fldChar w:fldCharType="begin"/>
      </w:r>
      <w:r>
        <w:instrText xml:space="preserve"> PAGEREF _Toc15653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_Toc6421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2.3审核前期工作进度记录</w:t>
      </w:r>
      <w:r>
        <w:tab/>
      </w:r>
      <w:r>
        <w:fldChar w:fldCharType="begin"/>
      </w:r>
      <w:r>
        <w:instrText xml:space="preserve"> PAGEREF _Toc6421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_Toc1724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2.4审核中期工作进度记录</w:t>
      </w:r>
      <w:r>
        <w:tab/>
      </w:r>
      <w:r>
        <w:fldChar w:fldCharType="begin"/>
      </w:r>
      <w:r>
        <w:instrText xml:space="preserve"> PAGEREF _Toc1724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_Toc4495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2.5审核后期工作进度记录</w:t>
      </w:r>
      <w:r>
        <w:tab/>
      </w:r>
      <w:r>
        <w:fldChar w:fldCharType="begin"/>
      </w:r>
      <w:r>
        <w:instrText xml:space="preserve"> PAGEREF _Toc4495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_Toc11569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2.6审核实习材料</w:t>
      </w:r>
      <w:r>
        <w:tab/>
      </w:r>
      <w:r>
        <w:fldChar w:fldCharType="begin"/>
      </w:r>
      <w:r>
        <w:instrText xml:space="preserve"> PAGEREF _Toc11569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_Toc16300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2.7审核</w:t>
      </w:r>
      <w:r>
        <w:t>开题报告</w:t>
      </w:r>
      <w:r>
        <w:tab/>
      </w:r>
      <w:r>
        <w:fldChar w:fldCharType="begin"/>
      </w:r>
      <w:r>
        <w:instrText xml:space="preserve"> PAGEREF _Toc16300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_Toc19210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2.8审核</w:t>
      </w:r>
      <w:r>
        <w:t>中期检查</w:t>
      </w:r>
      <w:r>
        <w:tab/>
      </w:r>
      <w:r>
        <w:fldChar w:fldCharType="begin"/>
      </w:r>
      <w:r>
        <w:instrText xml:space="preserve"> PAGEREF _Toc19210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_Toc18353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2.9审核</w:t>
      </w:r>
      <w:r>
        <w:t>初稿</w:t>
      </w:r>
      <w:r>
        <w:tab/>
      </w:r>
      <w:r>
        <w:fldChar w:fldCharType="begin"/>
      </w:r>
      <w:r>
        <w:instrText xml:space="preserve"> PAGEREF _Toc18353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_Toc32748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2.10审核</w:t>
      </w:r>
      <w:r>
        <w:t>答辩稿</w:t>
      </w:r>
      <w:r>
        <w:tab/>
      </w:r>
      <w:r>
        <w:fldChar w:fldCharType="begin"/>
      </w:r>
      <w:r>
        <w:instrText xml:space="preserve"> PAGEREF _Toc32748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_Toc27993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2.11提交答辩资格审查</w:t>
      </w:r>
      <w:r>
        <w:tab/>
      </w:r>
      <w:r>
        <w:fldChar w:fldCharType="begin"/>
      </w:r>
      <w:r>
        <w:instrText xml:space="preserve"> PAGEREF _Toc27993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_Toc16549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3、</w:t>
      </w:r>
      <w:r>
        <w:t>评分管理</w:t>
      </w:r>
      <w:r>
        <w:tab/>
      </w:r>
      <w:r>
        <w:fldChar w:fldCharType="begin"/>
      </w:r>
      <w:r>
        <w:instrText xml:space="preserve"> PAGEREF _Toc16549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_Toc6710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3.1</w:t>
      </w:r>
      <w:r>
        <w:t>指导教师评分</w:t>
      </w:r>
      <w:r>
        <w:tab/>
      </w:r>
      <w:r>
        <w:fldChar w:fldCharType="begin"/>
      </w:r>
      <w:r>
        <w:instrText xml:space="preserve"> PAGEREF _Toc6710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_Toc24724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4、</w:t>
      </w:r>
      <w:r>
        <w:t>最终稿</w:t>
      </w:r>
      <w:r>
        <w:tab/>
      </w:r>
      <w:r>
        <w:fldChar w:fldCharType="begin"/>
      </w:r>
      <w:r>
        <w:instrText xml:space="preserve"> PAGEREF _Toc24724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_Toc27636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4.1审核</w:t>
      </w:r>
      <w:r>
        <w:t>最终稿</w:t>
      </w:r>
      <w:r>
        <w:tab/>
      </w:r>
      <w:r>
        <w:fldChar w:fldCharType="begin"/>
      </w:r>
      <w:r>
        <w:instrText xml:space="preserve"> PAGEREF _Toc27636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_Toc26457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_Toc26457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_Toc12752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_Toc12752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_Toc7403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_Toc7403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_Toc15049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_Toc15049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21500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山东农业大学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11484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3933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17702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6721"/>
      <w:bookmarkStart w:id="8" w:name="_Toc24025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jc w:val="left"/>
      </w:pPr>
      <w:bookmarkStart w:id="9" w:name="_Toc12234"/>
      <w:r>
        <w:rPr>
          <w:rFonts w:hint="eastAsia"/>
          <w:u w:color="auto"/>
          <w:lang w:val="en-US" w:eastAsia="zh-CN"/>
        </w:rPr>
        <w:t>1、</w:t>
      </w:r>
      <w:r>
        <w:rPr>
          <w:u w:color="auto"/>
        </w:rPr>
        <w:t>选题管理</w:t>
      </w:r>
      <w:bookmarkEnd w:id="9"/>
    </w:p>
    <w:p>
      <w:pPr>
        <w:pStyle w:val="3"/>
        <w:jc w:val="left"/>
      </w:pPr>
      <w:bookmarkStart w:id="10" w:name="_Toc18250"/>
      <w:r>
        <w:rPr>
          <w:rFonts w:hint="eastAsia"/>
          <w:u w:color="auto"/>
          <w:lang w:val="en-US" w:eastAsia="zh-CN"/>
        </w:rPr>
        <w:t>1.1审核</w:t>
      </w:r>
      <w:r>
        <w:rPr>
          <w:u w:color="auto"/>
        </w:rPr>
        <w:t>课题</w:t>
      </w:r>
      <w:bookmarkEnd w:id="1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用户点击左侧菜单进入“选题管理”—“课题”—“审核课题”页面。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点击页面“审核”按钮即可跳转审核详情界面——选择通过或不通过，填写审核意见——点击“确认”。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62000"/>
            <wp:effectExtent l="0" t="0" r="9525" b="0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705100"/>
            <wp:effectExtent l="0" t="0" r="9525" b="0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76600"/>
            <wp:effectExtent l="0" t="0" r="9525" b="0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1" w:name="_Toc29824"/>
      <w:r>
        <w:rPr>
          <w:rFonts w:hint="eastAsia"/>
          <w:u w:color="auto"/>
          <w:lang w:val="en-US" w:eastAsia="zh-CN"/>
        </w:rPr>
        <w:t>1.2审核</w:t>
      </w:r>
      <w:r>
        <w:rPr>
          <w:u w:color="auto"/>
        </w:rPr>
        <w:t>课题信息变更</w:t>
      </w:r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选择左边菜单栏“选题管理”，点击“课题信息变更”，审核课题信息变更.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点击页面“审核”按钮即可跳转审核详情界面，选择通过或不通过，填写审核意见后点击“确定”。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400425"/>
            <wp:effectExtent l="0" t="0" r="9525" b="9525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12" w:name="_Toc32427"/>
      <w:r>
        <w:rPr>
          <w:rFonts w:hint="eastAsia"/>
          <w:u w:color="auto"/>
          <w:lang w:val="en-US" w:eastAsia="zh-CN"/>
        </w:rPr>
        <w:t>2、</w:t>
      </w:r>
      <w:r>
        <w:rPr>
          <w:u w:color="auto"/>
        </w:rPr>
        <w:t>过程管理</w:t>
      </w:r>
      <w:bookmarkEnd w:id="12"/>
    </w:p>
    <w:p>
      <w:pPr>
        <w:pStyle w:val="3"/>
        <w:jc w:val="left"/>
      </w:pPr>
      <w:bookmarkStart w:id="13" w:name="_Toc9206"/>
      <w:r>
        <w:rPr>
          <w:rFonts w:hint="eastAsia"/>
          <w:u w:color="auto"/>
          <w:lang w:val="en-US" w:eastAsia="zh-CN"/>
        </w:rPr>
        <w:t>2.1审核</w:t>
      </w:r>
      <w:r>
        <w:rPr>
          <w:u w:color="auto"/>
        </w:rPr>
        <w:t>指导日志</w:t>
      </w:r>
      <w:bookmarkEnd w:id="13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点击左侧菜单进入“过程管理”—“指导日志”—“审核指导日志”页面。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点击“审核”按钮，在弹出页面中，可查看指导日志信息，并进行审核意见以及审核通过与否的选择后，点击“确定”审核完成。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66750"/>
            <wp:effectExtent l="0" t="0" r="9525" b="0"/>
            <wp:docPr id="12" name="Drawing 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7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2619375"/>
            <wp:effectExtent l="0" t="0" r="9525" b="9525"/>
            <wp:docPr id="13" name="Drawing 8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8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15653"/>
      <w:r>
        <w:rPr>
          <w:rFonts w:hint="eastAsia"/>
          <w:lang w:val="en-US" w:eastAsia="zh-CN"/>
        </w:rPr>
        <w:t>2.2审核诚信说明</w:t>
      </w:r>
      <w:bookmarkEnd w:id="14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诚信说明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5" w:name="_Toc6421"/>
      <w:r>
        <w:rPr>
          <w:rFonts w:hint="eastAsia"/>
          <w:lang w:val="en-US" w:eastAsia="zh-CN"/>
        </w:rPr>
        <w:t>2.3审核前期工作进度记录</w:t>
      </w:r>
      <w:bookmarkEnd w:id="15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前期工作进度记录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前期工作进度记录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前期工作进度记录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084195"/>
            <wp:effectExtent l="0" t="0" r="9525" b="190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1724"/>
      <w:r>
        <w:rPr>
          <w:rFonts w:hint="eastAsia"/>
          <w:lang w:val="en-US" w:eastAsia="zh-CN"/>
        </w:rPr>
        <w:t>2.4审核中期工作进度记录</w:t>
      </w:r>
      <w:bookmarkEnd w:id="16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中期工作进度记录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中期工作进度记录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中期工作进度记录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2520950"/>
            <wp:effectExtent l="0" t="0" r="10160" b="1270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111500"/>
            <wp:effectExtent l="0" t="0" r="1270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4495"/>
      <w:r>
        <w:rPr>
          <w:rFonts w:hint="eastAsia"/>
          <w:lang w:val="en-US" w:eastAsia="zh-CN"/>
        </w:rPr>
        <w:t>2.5审核后期工作进度记录</w:t>
      </w:r>
      <w:bookmarkEnd w:id="17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后期工作进度记录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后期工作进度记录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  <w:rPr>
          <w:rFonts w:ascii="宋体" w:hAnsi="宋体" w:eastAsia="宋体" w:cs="宋体"/>
          <w:sz w:val="21"/>
          <w:u w:color="auto"/>
        </w:rPr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后期工作进度记录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pPr>
        <w:keepLines/>
        <w:ind w:firstLineChars="200"/>
        <w:jc w:val="left"/>
        <w:rPr>
          <w:rFonts w:hint="default" w:ascii="宋体" w:hAnsi="宋体" w:eastAsia="宋体" w:cs="宋体"/>
          <w:color w:val="FF0000"/>
          <w:sz w:val="21"/>
          <w:u w:color="auto"/>
          <w:lang w:val="en-US" w:eastAsia="zh-CN"/>
        </w:rPr>
      </w:pPr>
      <w:r>
        <w:rPr>
          <w:rFonts w:hint="eastAsia" w:ascii="宋体" w:hAnsi="宋体" w:cs="宋体"/>
          <w:color w:val="FF0000"/>
          <w:sz w:val="21"/>
          <w:u w:color="auto"/>
          <w:lang w:val="en-US" w:eastAsia="zh-CN"/>
        </w:rPr>
        <w:t>注意：指导教师审核完工作进度记录才可审核通过初稿。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049270"/>
            <wp:effectExtent l="0" t="0" r="10160" b="1778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1569"/>
      <w:r>
        <w:rPr>
          <w:rFonts w:hint="eastAsia"/>
          <w:lang w:val="en-US" w:eastAsia="zh-CN"/>
        </w:rPr>
        <w:t>2.6审核实习材料</w:t>
      </w:r>
      <w:bookmarkEnd w:id="18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实习材料上传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138170"/>
            <wp:effectExtent l="0" t="0" r="6350" b="508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9" w:name="_Toc16300"/>
      <w:r>
        <w:rPr>
          <w:rFonts w:hint="eastAsia"/>
          <w:u w:color="auto"/>
          <w:lang w:val="en-US" w:eastAsia="zh-CN"/>
        </w:rPr>
        <w:t>2.7审核</w:t>
      </w:r>
      <w:r>
        <w:rPr>
          <w:u w:color="auto"/>
        </w:rPr>
        <w:t>开题报告</w:t>
      </w:r>
      <w:bookmarkEnd w:id="19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点击左侧菜单进入“过程管理”—“开题报告”—“审核开题报告”页面。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点击“审核”按钮，进入审核详情页面，可查看填写的开题报告信息，并进行审核意见以及审核通过与不通过的选择后，点击“确定”审核完成。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09600"/>
            <wp:effectExtent l="0" t="0" r="9525" b="0"/>
            <wp:docPr id="14" name="Drawing 9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9" descr="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15" name="Drawing 1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0" descr="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05150"/>
            <wp:effectExtent l="0" t="0" r="9525" b="0"/>
            <wp:docPr id="16" name="Drawing 1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1" descr="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0" w:name="_Toc19210"/>
      <w:r>
        <w:rPr>
          <w:rFonts w:hint="eastAsia"/>
          <w:u w:color="auto"/>
          <w:lang w:val="en-US" w:eastAsia="zh-CN"/>
        </w:rPr>
        <w:t>2.8审核</w:t>
      </w:r>
      <w:r>
        <w:rPr>
          <w:u w:color="auto"/>
        </w:rPr>
        <w:t>中期检查</w:t>
      </w:r>
      <w:bookmarkEnd w:id="2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点击左侧菜单进入“过程管理”—“中期检查”—“审核中期检查”页面。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点击“审核”按钮，在弹出页面中，可查看提交的中期检查信息，并进行审核意见以及审核通过与不通过的选择后，点击“确定”审核完成。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17" name="Drawing 1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2" descr="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81275"/>
            <wp:effectExtent l="0" t="0" r="9525" b="9525"/>
            <wp:docPr id="18" name="Drawing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3" descr="Generat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57550"/>
            <wp:effectExtent l="0" t="0" r="9525" b="0"/>
            <wp:docPr id="19" name="Drawing 1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4" descr="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1" w:name="_Toc18353"/>
      <w:r>
        <w:rPr>
          <w:rFonts w:hint="eastAsia"/>
          <w:u w:color="auto"/>
          <w:lang w:val="en-US" w:eastAsia="zh-CN"/>
        </w:rPr>
        <w:t>2.9审核</w:t>
      </w:r>
      <w:r>
        <w:rPr>
          <w:u w:color="auto"/>
        </w:rPr>
        <w:t>初稿</w:t>
      </w:r>
      <w:bookmarkEnd w:id="2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点击左侧菜单进入“过程管理”—“初稿”—“审核初稿”页面。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”按钮，可在线预览稿件，点击页面的“下载”按钮可下载的稿件，点击“批注”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09600"/>
            <wp:effectExtent l="0" t="0" r="9525" b="0"/>
            <wp:docPr id="20" name="Drawing 1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15" descr="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52700"/>
            <wp:effectExtent l="0" t="0" r="9525" b="0"/>
            <wp:docPr id="21" name="Drawing 1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16" descr="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352800"/>
            <wp:effectExtent l="0" t="0" r="9525" b="0"/>
            <wp:docPr id="22" name="Drawing 17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17" descr="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22" w:name="_Toc32748"/>
      <w:r>
        <w:rPr>
          <w:rFonts w:hint="eastAsia"/>
          <w:u w:color="auto"/>
          <w:lang w:val="en-US" w:eastAsia="zh-CN"/>
        </w:rPr>
        <w:t>2.10审核</w:t>
      </w:r>
      <w:r>
        <w:rPr>
          <w:u w:color="auto"/>
        </w:rPr>
        <w:t>答辩稿</w:t>
      </w:r>
      <w:bookmarkEnd w:id="2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答辩稿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答辩稿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”按钮，可在线预览稿件，点击页面的“下载”按钮可下载的稿件，点击“批注”可对稿件进行在线批注。并进行审核意见以及审核通过与否的选择后，点击“确定”审核完成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690" cy="2520950"/>
            <wp:effectExtent l="0" t="0" r="10160" b="1270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3333750"/>
            <wp:effectExtent l="0" t="0" r="9525" b="0"/>
            <wp:docPr id="25" name="Drawing 20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0" descr="Generate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3070860"/>
            <wp:effectExtent l="0" t="0" r="8255" b="1524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27993"/>
      <w:r>
        <w:rPr>
          <w:rFonts w:hint="eastAsia"/>
          <w:lang w:val="en-US" w:eastAsia="zh-CN"/>
        </w:rPr>
        <w:t>2.11提交答辩资格审查</w:t>
      </w:r>
      <w:bookmarkEnd w:id="23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第1步：用户点击左边菜单栏“过程管理”——选择“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”，进入“编辑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”页面，在此点击“编辑”按钮即可进入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详情页面——在弹窗中根据提示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填写答辩资格审查</w:t>
      </w:r>
      <w:r>
        <w:rPr>
          <w:rFonts w:ascii="宋体" w:hAnsi="宋体" w:eastAsia="宋体" w:cs="宋体"/>
          <w:sz w:val="21"/>
          <w:u w:color="auto"/>
        </w:rPr>
        <w:t>详细内容；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第2步：填写完成后点击“提交”或“暂存”。提交即进入审核环节，审核退回之前不可修改；暂存并未进入下一节点，可以再次编辑修改。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3112770"/>
            <wp:effectExtent l="0" t="0" r="15240" b="1143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24" w:name="_Toc16549"/>
      <w:r>
        <w:rPr>
          <w:rFonts w:hint="eastAsia"/>
          <w:u w:color="auto"/>
          <w:lang w:val="en-US" w:eastAsia="zh-CN"/>
        </w:rPr>
        <w:t>3、</w:t>
      </w:r>
      <w:r>
        <w:rPr>
          <w:u w:color="auto"/>
        </w:rPr>
        <w:t>评分管理</w:t>
      </w:r>
      <w:bookmarkEnd w:id="24"/>
    </w:p>
    <w:p>
      <w:pPr>
        <w:pStyle w:val="3"/>
        <w:jc w:val="left"/>
      </w:pPr>
      <w:bookmarkStart w:id="25" w:name="_Toc6710"/>
      <w:r>
        <w:rPr>
          <w:rFonts w:hint="eastAsia"/>
          <w:u w:color="auto"/>
          <w:lang w:val="en-US" w:eastAsia="zh-CN"/>
        </w:rPr>
        <w:t>3.1</w:t>
      </w:r>
      <w:r>
        <w:rPr>
          <w:u w:color="auto"/>
        </w:rPr>
        <w:t>指导教师评分</w:t>
      </w:r>
      <w:bookmarkEnd w:id="25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点击左侧菜单栏“评分管理”—“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指导教师</w:t>
      </w:r>
      <w:r>
        <w:rPr>
          <w:rFonts w:ascii="宋体" w:hAnsi="宋体" w:eastAsia="宋体" w:cs="宋体"/>
          <w:sz w:val="21"/>
          <w:u w:color="auto"/>
        </w:rPr>
        <w:t>评分”页面。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点击“评分”按钮，在弹出页面中对学生的稿件进行评分，填写分数及评阅意见，最后点击“确定”或“暂存”即可。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752475"/>
            <wp:effectExtent l="0" t="0" r="9525" b="9525"/>
            <wp:docPr id="26" name="Drawing 2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1" descr="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19375"/>
            <wp:effectExtent l="0" t="0" r="9525" b="9525"/>
            <wp:docPr id="27" name="Drawing 2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2" descr="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286125"/>
            <wp:effectExtent l="0" t="0" r="9525" b="9525"/>
            <wp:docPr id="28" name="Drawing 2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3" descr="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</w:pPr>
      <w:bookmarkStart w:id="26" w:name="_Toc24724"/>
      <w:r>
        <w:rPr>
          <w:rFonts w:hint="eastAsia"/>
          <w:u w:color="auto"/>
          <w:lang w:val="en-US" w:eastAsia="zh-CN"/>
        </w:rPr>
        <w:t>4、</w:t>
      </w:r>
      <w:r>
        <w:rPr>
          <w:u w:color="auto"/>
        </w:rPr>
        <w:t>最终稿</w:t>
      </w:r>
      <w:bookmarkEnd w:id="26"/>
    </w:p>
    <w:p>
      <w:pPr>
        <w:pStyle w:val="3"/>
        <w:jc w:val="left"/>
      </w:pPr>
      <w:bookmarkStart w:id="27" w:name="_Toc27636"/>
      <w:r>
        <w:rPr>
          <w:rFonts w:hint="eastAsia"/>
          <w:u w:color="auto"/>
          <w:lang w:val="en-US" w:eastAsia="zh-CN"/>
        </w:rPr>
        <w:t>4.1审核</w:t>
      </w:r>
      <w:bookmarkStart w:id="49" w:name="_GoBack"/>
      <w:bookmarkEnd w:id="49"/>
      <w:r>
        <w:rPr>
          <w:u w:color="auto"/>
        </w:rPr>
        <w:t>最终稿</w:t>
      </w:r>
      <w:bookmarkEnd w:id="27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点击左侧菜单栏“最终稿”—“最终稿”页面。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稿件信息，点击页面的“预览“按钮，可在线预览稿件，点击页面的“下载”按钮可下载稿件，点击”批注”可对稿件进行在线批注。并进行审核意见以及审核通过与否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38175"/>
            <wp:effectExtent l="0" t="0" r="9525" b="9525"/>
            <wp:docPr id="29" name="Drawing 2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4" descr="Generate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609850"/>
            <wp:effectExtent l="0" t="0" r="9525" b="0"/>
            <wp:docPr id="30" name="Drawing 2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25" descr="Generate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095625"/>
            <wp:effectExtent l="0" t="0" r="9525" b="9525"/>
            <wp:docPr id="31" name="Drawing 2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26" descr="Generate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28" w:name="_Toc8366"/>
      <w:bookmarkStart w:id="29" w:name="_Toc26457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28"/>
      <w:bookmarkEnd w:id="29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30" w:name="_Toc23080"/>
      <w:bookmarkStart w:id="31" w:name="_Toc12752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30"/>
      <w:bookmarkEnd w:id="31"/>
    </w:p>
    <w:p>
      <w:pPr>
        <w:pStyle w:val="3"/>
      </w:pPr>
      <w:bookmarkStart w:id="32" w:name="_Toc5161"/>
      <w:bookmarkStart w:id="33" w:name="_Toc13523"/>
      <w:bookmarkStart w:id="34" w:name="_Toc21967825"/>
      <w:bookmarkStart w:id="35" w:name="_Toc11588"/>
      <w:bookmarkStart w:id="36" w:name="_Toc21506725"/>
      <w:bookmarkStart w:id="37" w:name="_Toc21507034"/>
      <w:bookmarkStart w:id="38" w:name="_Toc21113907"/>
      <w:bookmarkStart w:id="39" w:name="_Toc19779"/>
      <w:bookmarkStart w:id="40" w:name="_Toc1740308402_WPSOffice_Level3"/>
      <w:bookmarkStart w:id="41" w:name="_Toc14609"/>
      <w:bookmarkStart w:id="42" w:name="_Toc4888"/>
      <w:bookmarkStart w:id="43" w:name="_Toc7403"/>
      <w:r>
        <w:rPr>
          <w:rFonts w:hint="eastAsia"/>
        </w:rPr>
        <w:t>1</w:t>
      </w:r>
      <w:bookmarkEnd w:id="32"/>
      <w:bookmarkEnd w:id="33"/>
      <w:bookmarkEnd w:id="34"/>
      <w:bookmarkEnd w:id="35"/>
      <w:bookmarkEnd w:id="36"/>
      <w:bookmarkEnd w:id="37"/>
      <w:bookmarkEnd w:id="38"/>
      <w:r>
        <w:rPr>
          <w:rFonts w:hint="eastAsia"/>
        </w:rPr>
        <w:t>、站内信</w:t>
      </w:r>
      <w:bookmarkEnd w:id="39"/>
      <w:bookmarkEnd w:id="40"/>
      <w:bookmarkEnd w:id="41"/>
      <w:bookmarkEnd w:id="42"/>
      <w:bookmarkEnd w:id="43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4" w:name="_Toc14049"/>
      <w:bookmarkStart w:id="45" w:name="_Toc12655"/>
      <w:bookmarkStart w:id="46" w:name="_Toc636040274_WPSOffice_Level3"/>
      <w:bookmarkStart w:id="47" w:name="_Toc23918"/>
      <w:bookmarkStart w:id="48" w:name="_Toc15049"/>
      <w:r>
        <w:rPr>
          <w:rFonts w:hint="eastAsia"/>
        </w:rPr>
        <w:t>2、公告管理</w:t>
      </w:r>
      <w:bookmarkEnd w:id="44"/>
      <w:bookmarkEnd w:id="45"/>
      <w:bookmarkEnd w:id="46"/>
      <w:bookmarkEnd w:id="47"/>
      <w:bookmarkEnd w:id="48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YjdiZDQ5MjhmYWEwNmI0MWJmOGRlMWQwMjc0MGU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040BF6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56299E"/>
    <w:rsid w:val="30C95219"/>
    <w:rsid w:val="30E81B43"/>
    <w:rsid w:val="3135465C"/>
    <w:rsid w:val="313A6116"/>
    <w:rsid w:val="3148438F"/>
    <w:rsid w:val="314E571E"/>
    <w:rsid w:val="31701B38"/>
    <w:rsid w:val="31C003C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A824BA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3B1790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9F6810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FA97CBC"/>
    <w:rsid w:val="7FED152D"/>
    <w:rsid w:val="7FFD7E66"/>
    <w:rsid w:val="E7CA49CF"/>
    <w:rsid w:val="F7AF7F2A"/>
    <w:rsid w:val="F9FFD381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10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autoRedefine/>
    <w:qFormat/>
    <w:uiPriority w:val="0"/>
    <w:rPr>
      <w:rFonts w:ascii="宋体"/>
      <w:sz w:val="18"/>
      <w:szCs w:val="18"/>
    </w:rPr>
  </w:style>
  <w:style w:type="paragraph" w:styleId="5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</w:style>
  <w:style w:type="paragraph" w:styleId="9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character" w:customStyle="1" w:styleId="13">
    <w:name w:val="文档结构图 Char"/>
    <w:basedOn w:val="11"/>
    <w:link w:val="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4">
    <w:name w:val="页脚 Char"/>
    <w:basedOn w:val="11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眉 Char"/>
    <w:basedOn w:val="11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6">
    <w:name w:val="WPSOffice手动目录 1"/>
    <w:autoRedefine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1</TotalTime>
  <ScaleCrop>false</ScaleCrop>
  <LinksUpToDate>false</LinksUpToDate>
  <CharactersWithSpaces>2353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2021-12-08T05:21:00Z</dcterms:created>
  <dc:creator>Administrator</dc:creator>
  <cp:lastModifiedBy>Rin</cp:lastModifiedBy>
  <dcterms:modified xsi:type="dcterms:W3CDTF">2024-01-22T06:28:27Z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19458F01ECA3F2725F7B5C65FB2EE914_43</vt:lpwstr>
  </property>
</Properties>
</file>