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9807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教学秘书角色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val="en-US" w:eastAsia="zh-CN"/>
        </w:rPr>
        <w:t>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_Toc9807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_Toc9807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_Toc14829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_Toc14829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_Toc31793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_Toc31793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_Toc25155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_Toc25155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_Toc31970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_Toc31970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_Toc3122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_Toc3122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_Toc12197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ascii="Calibri" w:hAnsi="Calibri" w:eastAsia="宋体" w:cs="Times New Roman"/>
          <w:kern w:val="44"/>
          <w:szCs w:val="24"/>
          <w:lang w:val="en-US" w:eastAsia="zh-CN" w:bidi="ar-SA"/>
        </w:rPr>
        <w:t>1、</w:t>
      </w:r>
      <w:r>
        <w:t>组织账号管理</w:t>
      </w:r>
      <w:r>
        <w:tab/>
      </w:r>
      <w:r>
        <w:fldChar w:fldCharType="begin"/>
      </w:r>
      <w:r>
        <w:instrText xml:space="preserve"> PAGEREF _Toc12197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_Toc17491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1.1导入组织</w:t>
      </w:r>
      <w:r>
        <w:tab/>
      </w:r>
      <w:r>
        <w:fldChar w:fldCharType="begin"/>
      </w:r>
      <w:r>
        <w:instrText xml:space="preserve"> PAGEREF _Toc17491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_Toc28581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1.2批量导入教师</w:t>
      </w:r>
      <w:r>
        <w:t>账号管理</w:t>
      </w:r>
      <w:r>
        <w:tab/>
      </w:r>
      <w:r>
        <w:fldChar w:fldCharType="begin"/>
      </w:r>
      <w:r>
        <w:instrText xml:space="preserve"> PAGEREF _Toc28581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_Toc15949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1.3批量导入学生账号</w:t>
      </w:r>
      <w:r>
        <w:tab/>
      </w:r>
      <w:r>
        <w:fldChar w:fldCharType="begin"/>
      </w:r>
      <w:r>
        <w:instrText xml:space="preserve"> PAGEREF _Toc15949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_Toc31338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2、</w:t>
      </w:r>
      <w:r>
        <w:t>检测管理</w:t>
      </w:r>
      <w:r>
        <w:tab/>
      </w:r>
      <w:r>
        <w:fldChar w:fldCharType="begin"/>
      </w:r>
      <w:r>
        <w:instrText xml:space="preserve"> PAGEREF _Toc31338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_Toc16383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2.1批量分配学生</w:t>
      </w:r>
      <w:r>
        <w:t>检测次数</w:t>
      </w:r>
      <w:r>
        <w:tab/>
      </w:r>
      <w:r>
        <w:fldChar w:fldCharType="begin"/>
      </w:r>
      <w:r>
        <w:instrText xml:space="preserve"> PAGEREF _Toc16383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_Toc27374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kern w:val="44"/>
          <w:szCs w:val="24"/>
          <w:lang w:val="en-US" w:eastAsia="zh-CN" w:bidi="ar-SA"/>
        </w:rPr>
        <w:t>3</w:t>
      </w:r>
      <w:r>
        <w:rPr>
          <w:rFonts w:ascii="Calibri" w:hAnsi="Calibri" w:eastAsia="宋体" w:cs="Times New Roman"/>
          <w:kern w:val="44"/>
          <w:szCs w:val="24"/>
          <w:lang w:val="en-US" w:eastAsia="zh-CN" w:bidi="ar-SA"/>
        </w:rPr>
        <w:t>、</w:t>
      </w:r>
      <w:r>
        <w:t>评分管理</w:t>
      </w:r>
      <w:r>
        <w:tab/>
      </w:r>
      <w:r>
        <w:fldChar w:fldCharType="begin"/>
      </w:r>
      <w:r>
        <w:instrText xml:space="preserve"> PAGEREF _Toc27374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_Toc31434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3.1分配评阅教师</w:t>
      </w:r>
      <w:r>
        <w:tab/>
      </w:r>
      <w:r>
        <w:fldChar w:fldCharType="begin"/>
      </w:r>
      <w:r>
        <w:instrText xml:space="preserve"> PAGEREF _Toc31434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_Toc20012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3.2批量导入分配评阅教师</w:t>
      </w:r>
      <w:r>
        <w:tab/>
      </w:r>
      <w:r>
        <w:fldChar w:fldCharType="begin"/>
      </w:r>
      <w:r>
        <w:instrText xml:space="preserve"> PAGEREF _Toc20012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_Toc27732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3.3分配答辩组</w:t>
      </w:r>
      <w:r>
        <w:tab/>
      </w:r>
      <w:r>
        <w:fldChar w:fldCharType="begin"/>
      </w:r>
      <w:r>
        <w:instrText xml:space="preserve"> PAGEREF _Toc27732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_Toc9575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3.4导入分配答辩组</w:t>
      </w:r>
      <w:r>
        <w:tab/>
      </w:r>
      <w:r>
        <w:fldChar w:fldCharType="begin"/>
      </w:r>
      <w:r>
        <w:instrText xml:space="preserve"> PAGEREF _Toc9575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_Toc27195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3.5</w:t>
      </w:r>
      <w:r>
        <w:t>总评</w:t>
      </w:r>
      <w:r>
        <w:tab/>
      </w:r>
      <w:r>
        <w:fldChar w:fldCharType="begin"/>
      </w:r>
      <w:r>
        <w:instrText xml:space="preserve"> PAGEREF _Toc27195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_Toc2947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_Toc2947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_Toc22677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_Toc22677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_Toc7698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_Toc7698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_Toc18732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_Toc18732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14829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山东农业大学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31793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25155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31970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6721"/>
      <w:bookmarkStart w:id="8" w:name="_Toc3122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jc w:val="left"/>
        <w:rPr>
          <w:u w:color="auto"/>
        </w:rPr>
      </w:pPr>
      <w:bookmarkStart w:id="9" w:name="_Toc12197"/>
      <w:r>
        <w:rPr>
          <w:rFonts w:ascii="Calibri" w:hAnsi="Calibri" w:eastAsia="宋体" w:cs="Times New Roman"/>
          <w:b/>
          <w:kern w:val="44"/>
          <w:sz w:val="44"/>
          <w:szCs w:val="24"/>
          <w:u w:color="auto"/>
          <w:lang w:val="en-US" w:eastAsia="zh-CN" w:bidi="ar-SA"/>
        </w:rPr>
        <w:t>1、</w:t>
      </w:r>
      <w:r>
        <w:rPr>
          <w:u w:color="auto"/>
        </w:rPr>
        <w:t>组织账号管理</w:t>
      </w:r>
      <w:bookmarkEnd w:id="9"/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7491"/>
      <w:r>
        <w:rPr>
          <w:rFonts w:hint="eastAsia"/>
          <w:lang w:val="en-US" w:eastAsia="zh-CN"/>
        </w:rPr>
        <w:t>1.1</w:t>
      </w:r>
      <w:bookmarkStart w:id="11" w:name="_Toc3627"/>
      <w:r>
        <w:rPr>
          <w:rFonts w:hint="eastAsia"/>
          <w:lang w:val="en-US" w:eastAsia="zh-CN"/>
        </w:rPr>
        <w:t>导入组织</w:t>
      </w:r>
      <w:bookmarkEnd w:id="10"/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选择左边菜单栏“组织账号管理”——选择“组织架构”，可下载组织架构导入模板，按照模板填写好表格后，点击上传就可导入组织架构。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71475"/>
            <wp:effectExtent l="0" t="0" r="9525" b="9525"/>
            <wp:docPr id="23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1" descr="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19425"/>
            <wp:effectExtent l="0" t="0" r="9525" b="9525"/>
            <wp:docPr id="27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" descr="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019300"/>
            <wp:effectExtent l="0" t="0" r="9525" b="0"/>
            <wp:docPr id="28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3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1809750"/>
            <wp:effectExtent l="0" t="0" r="9525" b="0"/>
            <wp:docPr id="2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4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="宋体"/>
          <w:lang w:val="en-US" w:eastAsia="zh-CN"/>
        </w:rPr>
      </w:pPr>
      <w:r>
        <w:rPr>
          <w:u w:color="auto"/>
        </w:rPr>
        <w:drawing>
          <wp:inline distT="0" distB="0" distL="0" distR="0">
            <wp:extent cx="5267325" cy="1990725"/>
            <wp:effectExtent l="0" t="0" r="9525" b="9525"/>
            <wp:docPr id="3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5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2" w:name="_Toc28581"/>
      <w:r>
        <w:rPr>
          <w:rFonts w:hint="eastAsia"/>
          <w:u w:color="auto"/>
          <w:lang w:val="en-US" w:eastAsia="zh-CN"/>
        </w:rPr>
        <w:t>1.2批量导入教师</w:t>
      </w:r>
      <w:r>
        <w:rPr>
          <w:u w:color="auto"/>
        </w:rPr>
        <w:t>账号管理</w:t>
      </w:r>
      <w:bookmarkEnd w:id="1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选择左边菜单栏“组织账号管理”——点击账号管理——点击页面“批量导入教师账号”按钮即可跳转模板下载及导入详情界面。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点击页面中“导入教师账号”进行模板下载——打开模板填写教师账号信息——填写完成点击上传文件——点击保存即可上传成功。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800100"/>
            <wp:effectExtent l="0" t="0" r="9525" b="0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476500"/>
            <wp:effectExtent l="0" t="0" r="9525" b="0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1952625"/>
            <wp:effectExtent l="0" t="0" r="9525" b="9525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257425"/>
            <wp:effectExtent l="0" t="0" r="9525" b="9525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1952625"/>
            <wp:effectExtent l="0" t="0" r="9525" b="9525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15949"/>
      <w:r>
        <w:rPr>
          <w:rFonts w:hint="eastAsia"/>
          <w:lang w:val="en-US" w:eastAsia="zh-CN"/>
        </w:rPr>
        <w:t>1.3批量导入学生账号</w:t>
      </w:r>
      <w:bookmarkEnd w:id="13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选择左边菜单栏“组织账号管理”——点击账号管理——点击页面“批量导入学生账号”按钮即可跳转模板下载及导入详情界面。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点击页面中“导入学生账号”进行模板下载——打开模板填写学生账号信息——填写完成点击上传文件——点击保存即可上传成功。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76275"/>
            <wp:effectExtent l="0" t="0" r="9525" b="9525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486025"/>
            <wp:effectExtent l="0" t="0" r="9525" b="9525"/>
            <wp:docPr id="1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7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1990725"/>
            <wp:effectExtent l="0" t="0" r="9525" b="9525"/>
            <wp:docPr id="13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8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257425"/>
            <wp:effectExtent l="0" t="0" r="9525" b="9525"/>
            <wp:docPr id="14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9" descr="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000250"/>
            <wp:effectExtent l="0" t="0" r="9525" b="0"/>
            <wp:docPr id="15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0" descr="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14" w:name="_Toc31338"/>
      <w:r>
        <w:rPr>
          <w:rFonts w:hint="eastAsia"/>
          <w:u w:color="auto"/>
          <w:lang w:val="en-US" w:eastAsia="zh-CN"/>
        </w:rPr>
        <w:t>2、</w:t>
      </w:r>
      <w:r>
        <w:rPr>
          <w:u w:color="auto"/>
        </w:rPr>
        <w:t>检测管理</w:t>
      </w:r>
      <w:bookmarkEnd w:id="14"/>
    </w:p>
    <w:p>
      <w:pPr>
        <w:pStyle w:val="3"/>
        <w:jc w:val="left"/>
      </w:pPr>
      <w:bookmarkStart w:id="15" w:name="_Toc16383"/>
      <w:r>
        <w:rPr>
          <w:rFonts w:hint="eastAsia"/>
          <w:u w:color="auto"/>
          <w:lang w:val="en-US" w:eastAsia="zh-CN"/>
        </w:rPr>
        <w:t>2.1批量分配学生</w:t>
      </w:r>
      <w:r>
        <w:rPr>
          <w:u w:color="auto"/>
        </w:rPr>
        <w:t>检测次数</w:t>
      </w:r>
      <w:bookmarkEnd w:id="15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第1步：用户选择左边菜单栏“检测管理”——“检测次数分配”——进入“给单个学生分配检测次数”页面，点击页面“批量导入”按钮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第2步：下载模板，根据模板内容进行填写，填写完成后，上传模板。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571500"/>
            <wp:effectExtent l="0" t="0" r="9525" b="0"/>
            <wp:docPr id="16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1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05075"/>
            <wp:effectExtent l="0" t="0" r="9525" b="9525"/>
            <wp:docPr id="17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2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28900"/>
            <wp:effectExtent l="0" t="0" r="9525" b="0"/>
            <wp:docPr id="18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3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1752600"/>
            <wp:effectExtent l="0" t="0" r="9525" b="0"/>
            <wp:docPr id="19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4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0" w:leftChars="0" w:firstLine="0" w:firstLineChars="0"/>
        <w:jc w:val="left"/>
        <w:rPr>
          <w:u w:color="auto"/>
        </w:rPr>
      </w:pPr>
      <w:bookmarkStart w:id="16" w:name="_Toc27374"/>
      <w:r>
        <w:rPr>
          <w:rFonts w:hint="eastAsia" w:cs="Times New Roman"/>
          <w:b/>
          <w:kern w:val="44"/>
          <w:sz w:val="44"/>
          <w:szCs w:val="24"/>
          <w:u w:color="auto"/>
          <w:lang w:val="en-US" w:eastAsia="zh-CN" w:bidi="ar-SA"/>
        </w:rPr>
        <w:t>3</w:t>
      </w:r>
      <w:r>
        <w:rPr>
          <w:rFonts w:ascii="Calibri" w:hAnsi="Calibri" w:eastAsia="宋体" w:cs="Times New Roman"/>
          <w:b/>
          <w:kern w:val="44"/>
          <w:sz w:val="44"/>
          <w:szCs w:val="24"/>
          <w:u w:color="auto"/>
          <w:lang w:val="en-US" w:eastAsia="zh-CN" w:bidi="ar-SA"/>
        </w:rPr>
        <w:t>、</w:t>
      </w:r>
      <w:r>
        <w:rPr>
          <w:u w:color="auto"/>
        </w:rPr>
        <w:t>评分管理</w:t>
      </w:r>
      <w:bookmarkEnd w:id="16"/>
    </w:p>
    <w:p>
      <w:pPr>
        <w:pStyle w:val="3"/>
        <w:bidi w:val="0"/>
        <w:rPr>
          <w:rFonts w:hint="default" w:eastAsia="宋体"/>
          <w:lang w:val="en-US" w:eastAsia="zh-CN"/>
        </w:rPr>
      </w:pPr>
      <w:bookmarkStart w:id="17" w:name="_Toc12716"/>
      <w:bookmarkStart w:id="18" w:name="_Toc31434"/>
      <w:r>
        <w:rPr>
          <w:rFonts w:hint="eastAsia"/>
          <w:lang w:val="en-US" w:eastAsia="zh-CN"/>
        </w:rPr>
        <w:t>3.1分配评阅教师</w:t>
      </w:r>
      <w:bookmarkEnd w:id="17"/>
      <w:bookmarkEnd w:id="18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选择左边菜单栏“过程管理”——“分配评阅教师”——点击页面“分配评阅教师”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点击右侧“分配学生”按钮进入学生分配详情页面——点击学生信息右侧“分配”按钮即可将该学生分配。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476250"/>
            <wp:effectExtent l="0" t="0" r="9525" b="0"/>
            <wp:docPr id="41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2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847975"/>
            <wp:effectExtent l="0" t="0" r="9525" b="9525"/>
            <wp:docPr id="40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1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9" w:name="_Toc27879"/>
      <w:bookmarkStart w:id="20" w:name="_Toc20012"/>
      <w:r>
        <w:rPr>
          <w:rFonts w:hint="eastAsia"/>
          <w:lang w:val="en-US" w:eastAsia="zh-CN"/>
        </w:rPr>
        <w:t>3.2批量导入分配评阅教师</w:t>
      </w:r>
      <w:bookmarkEnd w:id="19"/>
      <w:bookmarkEnd w:id="2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选择左边菜单栏“过程管理”——“分配评阅教师”——点击按钮“批量导入”。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下载模板，根据模板内容进行填写，填写完成后，上传模板。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476250"/>
            <wp:effectExtent l="0" t="0" r="9525" b="0"/>
            <wp:docPr id="45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6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847975"/>
            <wp:effectExtent l="0" t="0" r="9525" b="9525"/>
            <wp:docPr id="42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3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066925"/>
            <wp:effectExtent l="0" t="0" r="9525" b="9525"/>
            <wp:docPr id="43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62225"/>
            <wp:effectExtent l="0" t="0" r="9525" b="9525"/>
            <wp:docPr id="44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5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32640"/>
      <w:bookmarkStart w:id="22" w:name="_Toc27732"/>
      <w:r>
        <w:rPr>
          <w:rFonts w:hint="eastAsia"/>
          <w:lang w:val="en-US" w:eastAsia="zh-CN"/>
        </w:rPr>
        <w:t>3.3分配答辩组</w:t>
      </w:r>
      <w:bookmarkEnd w:id="21"/>
      <w:bookmarkEnd w:id="2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第1步：选择左边菜单栏“评分管理”-“分配答辩组”——选择“答辩小组评分”——点击页面“新增”按钮即可跳转建立答辩组的详情界面——填写答辩组信息——点击保存；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第2步：点击答辩组信息右侧“分配学生”按钮进入学生分配详情页面——点击学生信息右侧“分配”按钮即可将该学生分配到该答辩组。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485775"/>
            <wp:effectExtent l="0" t="0" r="9525" b="9525"/>
            <wp:docPr id="33" name="Drawing 2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28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24225"/>
            <wp:effectExtent l="0" t="0" r="9525" b="9525"/>
            <wp:docPr id="31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24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05175"/>
            <wp:effectExtent l="0" t="0" r="9525" b="9525"/>
            <wp:docPr id="32" name="Drawing 2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25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419350"/>
            <wp:effectExtent l="0" t="0" r="9525" b="0"/>
            <wp:docPr id="34" name="Drawing 2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26" descr="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3429000"/>
            <wp:effectExtent l="0" t="0" r="9525" b="0"/>
            <wp:docPr id="35" name="Drawing 2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27" descr="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28998"/>
      <w:bookmarkStart w:id="24" w:name="_Toc9575"/>
      <w:r>
        <w:rPr>
          <w:rFonts w:hint="eastAsia"/>
          <w:lang w:val="en-US" w:eastAsia="zh-CN"/>
        </w:rPr>
        <w:t>3.4导入分配答辩组</w:t>
      </w:r>
      <w:bookmarkEnd w:id="23"/>
      <w:bookmarkEnd w:id="24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第1步：用户选择左边菜单栏“过程管理”——“分配答辩组”——点击页面“批量导入”按钮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第2步：下载模板，根据模板内容进行填写，填写完成后，上传模板。</w:t>
      </w:r>
      <w:r>
        <w:rPr>
          <w:rFonts w:ascii="宋体" w:hAnsi="宋体" w:eastAsia="宋体" w:cs="宋体"/>
          <w:sz w:val="21"/>
          <w:u w:color="auto"/>
        </w:rPr>
        <w:cr/>
      </w:r>
      <w:r>
        <w:rPr>
          <w:u w:color="auto"/>
        </w:rPr>
        <w:drawing>
          <wp:inline distT="0" distB="0" distL="0" distR="0">
            <wp:extent cx="5267325" cy="485775"/>
            <wp:effectExtent l="0" t="0" r="9525" b="9525"/>
            <wp:docPr id="36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23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33725"/>
            <wp:effectExtent l="0" t="0" r="9525" b="9525"/>
            <wp:docPr id="37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20" descr="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57525"/>
            <wp:effectExtent l="0" t="0" r="9525" b="9525"/>
            <wp:docPr id="38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21" descr="Generate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rPr>
          <w:u w:color="auto"/>
        </w:rPr>
        <w:drawing>
          <wp:inline distT="0" distB="0" distL="0" distR="0">
            <wp:extent cx="5267325" cy="1924050"/>
            <wp:effectExtent l="0" t="0" r="9525" b="0"/>
            <wp:docPr id="39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22" descr="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5" w:name="_Toc27195"/>
      <w:r>
        <w:rPr>
          <w:rFonts w:hint="eastAsia"/>
          <w:u w:color="auto"/>
          <w:lang w:val="en-US" w:eastAsia="zh-CN"/>
        </w:rPr>
        <w:t>3.5</w:t>
      </w:r>
      <w:bookmarkStart w:id="47" w:name="_GoBack"/>
      <w:bookmarkEnd w:id="47"/>
      <w:r>
        <w:rPr>
          <w:u w:color="auto"/>
        </w:rPr>
        <w:t>总评</w:t>
      </w:r>
      <w:bookmarkEnd w:id="25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第1步：选择左边菜单栏“评分管理”-“总评”——点击页面“更新总评成绩”按钮可以更新学生总评成绩；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第2步：确认总评无误后可点击“公布总评成绩”，公布后学生端可在首页查看成绩。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20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5" descr="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924175"/>
            <wp:effectExtent l="0" t="0" r="9525" b="9525"/>
            <wp:docPr id="21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16" descr="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790825"/>
            <wp:effectExtent l="0" t="0" r="9525" b="9525"/>
            <wp:docPr id="22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17" descr="Generate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26" w:name="_Toc8366"/>
      <w:bookmarkStart w:id="27" w:name="_Toc2947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26"/>
      <w:bookmarkEnd w:id="27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28" w:name="_Toc23080"/>
      <w:bookmarkStart w:id="29" w:name="_Toc22677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28"/>
      <w:bookmarkEnd w:id="29"/>
    </w:p>
    <w:p>
      <w:pPr>
        <w:pStyle w:val="3"/>
      </w:pPr>
      <w:bookmarkStart w:id="30" w:name="_Toc21506725"/>
      <w:bookmarkStart w:id="31" w:name="_Toc11588"/>
      <w:bookmarkStart w:id="32" w:name="_Toc21967825"/>
      <w:bookmarkStart w:id="33" w:name="_Toc13523"/>
      <w:bookmarkStart w:id="34" w:name="_Toc21507034"/>
      <w:bookmarkStart w:id="35" w:name="_Toc5161"/>
      <w:bookmarkStart w:id="36" w:name="_Toc21113907"/>
      <w:bookmarkStart w:id="37" w:name="_Toc19779"/>
      <w:bookmarkStart w:id="38" w:name="_Toc4888"/>
      <w:bookmarkStart w:id="39" w:name="_Toc14609"/>
      <w:bookmarkStart w:id="40" w:name="_Toc1740308402_WPSOffice_Level3"/>
      <w:bookmarkStart w:id="41" w:name="_Toc7698"/>
      <w:r>
        <w:rPr>
          <w:rFonts w:hint="eastAsia"/>
        </w:rPr>
        <w:t>1</w:t>
      </w:r>
      <w:bookmarkEnd w:id="30"/>
      <w:bookmarkEnd w:id="31"/>
      <w:bookmarkEnd w:id="32"/>
      <w:bookmarkEnd w:id="33"/>
      <w:bookmarkEnd w:id="34"/>
      <w:bookmarkEnd w:id="35"/>
      <w:bookmarkEnd w:id="36"/>
      <w:r>
        <w:rPr>
          <w:rFonts w:hint="eastAsia"/>
        </w:rPr>
        <w:t>、站内信</w:t>
      </w:r>
      <w:bookmarkEnd w:id="37"/>
      <w:bookmarkEnd w:id="38"/>
      <w:bookmarkEnd w:id="39"/>
      <w:bookmarkEnd w:id="40"/>
      <w:bookmarkEnd w:id="41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2" w:name="_Toc14049"/>
      <w:bookmarkStart w:id="43" w:name="_Toc23918"/>
      <w:bookmarkStart w:id="44" w:name="_Toc12655"/>
      <w:bookmarkStart w:id="45" w:name="_Toc636040274_WPSOffice_Level3"/>
      <w:bookmarkStart w:id="46" w:name="_Toc18732"/>
      <w:r>
        <w:rPr>
          <w:rFonts w:hint="eastAsia"/>
        </w:rPr>
        <w:t>2、公告管理</w:t>
      </w:r>
      <w:bookmarkEnd w:id="42"/>
      <w:bookmarkEnd w:id="43"/>
      <w:bookmarkEnd w:id="44"/>
      <w:bookmarkEnd w:id="45"/>
      <w:bookmarkEnd w:id="46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YjdiZDQ5MjhmYWEwNmI0MWJmOGRlMWQwMjc0MGU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6FA1AF1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FA97CBC"/>
    <w:rsid w:val="7FED152D"/>
    <w:rsid w:val="7FFD7E66"/>
    <w:rsid w:val="E7CA49CF"/>
    <w:rsid w:val="F7AF7F2A"/>
    <w:rsid w:val="F9FFD381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uiPriority w:val="0"/>
    <w:rPr>
      <w:rFonts w:ascii="宋体"/>
      <w:sz w:val="18"/>
      <w:szCs w:val="18"/>
    </w:rPr>
  </w:style>
  <w:style w:type="paragraph" w:styleId="5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uiPriority w:val="39"/>
    <w:pPr>
      <w:ind w:left="420" w:leftChars="200"/>
    </w:p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character" w:customStyle="1" w:styleId="13">
    <w:name w:val="文档结构图 Char"/>
    <w:basedOn w:val="11"/>
    <w:link w:val="4"/>
    <w:uiPriority w:val="0"/>
    <w:rPr>
      <w:rFonts w:ascii="宋体"/>
      <w:kern w:val="2"/>
      <w:sz w:val="18"/>
      <w:szCs w:val="18"/>
    </w:rPr>
  </w:style>
  <w:style w:type="character" w:customStyle="1" w:styleId="14">
    <w:name w:val="页脚 Char"/>
    <w:basedOn w:val="11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眉 Char"/>
    <w:basedOn w:val="11"/>
    <w:link w:val="6"/>
    <w:uiPriority w:val="0"/>
    <w:rPr>
      <w:rFonts w:ascii="Calibri" w:hAnsi="Calibri"/>
      <w:kern w:val="2"/>
      <w:sz w:val="18"/>
      <w:szCs w:val="18"/>
    </w:rPr>
  </w:style>
  <w:style w:type="paragraph" w:customStyle="1" w:styleId="16">
    <w:name w:val="WPSOffice手动目录 1"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7">
    <w:name w:val="WPSOffice手动目录 2"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1</TotalTime>
  <ScaleCrop>false</ScaleCrop>
  <LinksUpToDate>false</LinksUpToDate>
  <CharactersWithSpaces>2353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2021-12-08T05:21:00Z</dcterms:created>
  <dc:creator>Administrator</dc:creator>
  <cp:lastModifiedBy>Rin</cp:lastModifiedBy>
  <dcterms:modified xsi:type="dcterms:W3CDTF">2024-01-22T06:41:46Z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19458F01ECA3F2725F7B5C65FB2EE914_43</vt:lpwstr>
  </property>
</Properties>
</file>