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20" w:rsidRDefault="00F61820">
      <w:pPr>
        <w:rPr>
          <w:rFonts w:hint="eastAsia"/>
        </w:rPr>
      </w:pPr>
    </w:p>
    <w:p w:rsidR="00C744A9" w:rsidRPr="00C744A9" w:rsidRDefault="00C744A9" w:rsidP="00C744A9">
      <w:pPr>
        <w:widowControl/>
        <w:spacing w:line="360" w:lineRule="auto"/>
        <w:jc w:val="center"/>
        <w:rPr>
          <w:rFonts w:ascii="宋体" w:eastAsia="宋体" w:hAnsi="宋体" w:cs="宋体"/>
          <w:color w:val="000000"/>
          <w:kern w:val="0"/>
          <w:sz w:val="24"/>
          <w:szCs w:val="24"/>
        </w:rPr>
      </w:pP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4"/>
          <w:szCs w:val="24"/>
        </w:rPr>
      </w:pPr>
      <w:r w:rsidRPr="00C744A9">
        <w:rPr>
          <w:rFonts w:ascii="宋体" w:eastAsia="宋体" w:hAnsi="宋体" w:cs="宋体" w:hint="eastAsia"/>
          <w:color w:val="000000"/>
          <w:kern w:val="0"/>
          <w:sz w:val="24"/>
          <w:szCs w:val="24"/>
        </w:rPr>
        <w:t>宁波工程学院是由宁波市政府举办的全日制普通本科院校，创建于1983年。占地面积1800亩，分为风华校区、翠柏校区和杭州湾校区。现有10个二级学院，40个本科专业；专任教师772人，其中具有正高职称71人、副高职称246人、博士学位293人；在校全日制本科学生13328人。</w:t>
      </w:r>
    </w:p>
    <w:p w:rsidR="00C744A9" w:rsidRPr="00C744A9" w:rsidRDefault="00C744A9" w:rsidP="00C744A9">
      <w:pPr>
        <w:widowControl/>
        <w:snapToGrid w:val="0"/>
        <w:spacing w:line="360" w:lineRule="auto"/>
        <w:ind w:firstLineChars="200" w:firstLine="480"/>
        <w:jc w:val="left"/>
        <w:rPr>
          <w:rFonts w:ascii="宋体" w:eastAsia="宋体" w:hAnsi="Calibri" w:cs="宋体" w:hint="eastAsia"/>
          <w:color w:val="000000"/>
          <w:kern w:val="0"/>
          <w:sz w:val="24"/>
          <w:szCs w:val="21"/>
        </w:rPr>
      </w:pPr>
      <w:r w:rsidRPr="00C744A9">
        <w:rPr>
          <w:rFonts w:ascii="宋体" w:eastAsia="宋体" w:hAnsi="宋体" w:cs="宋体" w:hint="eastAsia"/>
          <w:color w:val="000000"/>
          <w:kern w:val="0"/>
          <w:sz w:val="24"/>
          <w:szCs w:val="24"/>
        </w:rPr>
        <w:t>学校明确应用型定位与</w:t>
      </w:r>
      <w:proofErr w:type="gramStart"/>
      <w:r w:rsidRPr="00C744A9">
        <w:rPr>
          <w:rFonts w:ascii="宋体" w:eastAsia="宋体" w:hAnsi="宋体" w:cs="宋体" w:hint="eastAsia"/>
          <w:color w:val="000000"/>
          <w:kern w:val="0"/>
          <w:sz w:val="24"/>
          <w:szCs w:val="24"/>
        </w:rPr>
        <w:t>争试点创</w:t>
      </w:r>
      <w:proofErr w:type="gramEnd"/>
      <w:r w:rsidRPr="00C744A9">
        <w:rPr>
          <w:rFonts w:ascii="宋体" w:eastAsia="宋体" w:hAnsi="宋体" w:cs="宋体" w:hint="eastAsia"/>
          <w:color w:val="000000"/>
          <w:kern w:val="0"/>
          <w:sz w:val="24"/>
          <w:szCs w:val="24"/>
        </w:rPr>
        <w:t>示范目标，积极探索地方应用型本科院校特色发展之路。2010年被教育部列入“卓越工程师教育培养计划”首批实施高校，已在化学工程与工艺、计算机科学与技术、电子信息工程、材料成型及控制工程、土木工程等5个专业进行试点；建筑学、化学工程与工艺、机械设计制造及其自动化等3个专业被列为教育部首批CDIO试点专业。2014年成为首届“长三角地区应用型本科高校联盟”理事会主席单位，2015年成为浙江省首批10所应用型建设示范试点高校之一。</w:t>
      </w: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4"/>
          <w:szCs w:val="24"/>
        </w:rPr>
      </w:pPr>
      <w:r w:rsidRPr="00C744A9">
        <w:rPr>
          <w:rFonts w:ascii="宋体" w:eastAsia="宋体" w:hAnsi="宋体" w:cs="宋体" w:hint="eastAsia"/>
          <w:color w:val="000000"/>
          <w:kern w:val="0"/>
          <w:sz w:val="24"/>
          <w:szCs w:val="21"/>
        </w:rPr>
        <w:t>学校重视学科建设，坚持工科为主，</w:t>
      </w:r>
      <w:r w:rsidRPr="00C744A9">
        <w:rPr>
          <w:rFonts w:cs="宋体" w:hint="eastAsia"/>
          <w:color w:val="000000"/>
          <w:kern w:val="0"/>
          <w:sz w:val="24"/>
          <w:szCs w:val="21"/>
        </w:rPr>
        <w:t>文、理、经、管</w:t>
      </w:r>
      <w:r w:rsidRPr="00C744A9">
        <w:rPr>
          <w:rFonts w:ascii="宋体" w:eastAsia="宋体" w:hAnsi="宋体" w:cs="宋体" w:hint="eastAsia"/>
          <w:color w:val="000000"/>
          <w:kern w:val="0"/>
          <w:sz w:val="24"/>
          <w:szCs w:val="24"/>
        </w:rPr>
        <w:t>多学科协调发展。专业设置紧密对应区域产业结构，应用型专业达到90%以上。同时，学校瞄准国际工程师培养标准，通过专业认证促进人才培养国际实质等效。2015年，土木工程专业通过 CEEAA工程类专业认证，交通工程专业通过德国ASIIN认证。现有国家级工程实践教育中心2个，国家级特色专业建设点1个，省级重点学科6个，省级重点建设专业4个，省级优势专业2个，省实验教学示范中心5个，市级重点建设专业4个，</w:t>
      </w:r>
      <w:proofErr w:type="gramStart"/>
      <w:r w:rsidRPr="00C744A9">
        <w:rPr>
          <w:rFonts w:ascii="宋体" w:eastAsia="宋体" w:hAnsi="宋体" w:cs="宋体" w:hint="eastAsia"/>
          <w:color w:val="000000"/>
          <w:kern w:val="0"/>
          <w:sz w:val="24"/>
          <w:szCs w:val="24"/>
        </w:rPr>
        <w:t>市品牌</w:t>
      </w:r>
      <w:proofErr w:type="gramEnd"/>
      <w:r w:rsidRPr="00C744A9">
        <w:rPr>
          <w:rFonts w:ascii="宋体" w:eastAsia="宋体" w:hAnsi="宋体" w:cs="宋体" w:hint="eastAsia"/>
          <w:color w:val="000000"/>
          <w:kern w:val="0"/>
          <w:sz w:val="24"/>
          <w:szCs w:val="24"/>
        </w:rPr>
        <w:t>专业2个，</w:t>
      </w:r>
      <w:proofErr w:type="gramStart"/>
      <w:r w:rsidRPr="00C744A9">
        <w:rPr>
          <w:rFonts w:ascii="宋体" w:eastAsia="宋体" w:hAnsi="宋体" w:cs="宋体" w:hint="eastAsia"/>
          <w:color w:val="000000"/>
          <w:kern w:val="0"/>
          <w:sz w:val="24"/>
          <w:szCs w:val="24"/>
        </w:rPr>
        <w:t>市特色</w:t>
      </w:r>
      <w:proofErr w:type="gramEnd"/>
      <w:r w:rsidRPr="00C744A9">
        <w:rPr>
          <w:rFonts w:ascii="宋体" w:eastAsia="宋体" w:hAnsi="宋体" w:cs="宋体" w:hint="eastAsia"/>
          <w:color w:val="000000"/>
          <w:kern w:val="0"/>
          <w:sz w:val="24"/>
          <w:szCs w:val="24"/>
        </w:rPr>
        <w:t>专业4个，市级服务型教育重点专业群2个。</w:t>
      </w:r>
    </w:p>
    <w:p w:rsidR="00C744A9" w:rsidRPr="00C744A9" w:rsidRDefault="00C744A9" w:rsidP="00C744A9">
      <w:pPr>
        <w:widowControl/>
        <w:snapToGrid w:val="0"/>
        <w:spacing w:line="360" w:lineRule="auto"/>
        <w:ind w:firstLineChars="200" w:firstLine="480"/>
        <w:jc w:val="left"/>
        <w:rPr>
          <w:rFonts w:ascii="宋体" w:eastAsia="宋体" w:hAnsi="Calibri" w:cs="宋体" w:hint="eastAsia"/>
          <w:color w:val="000000"/>
          <w:kern w:val="0"/>
          <w:sz w:val="24"/>
          <w:szCs w:val="21"/>
        </w:rPr>
      </w:pPr>
      <w:r w:rsidRPr="00C744A9">
        <w:rPr>
          <w:rFonts w:ascii="宋体" w:eastAsia="宋体" w:hAnsi="宋体" w:cs="宋体" w:hint="eastAsia"/>
          <w:color w:val="000000"/>
          <w:kern w:val="0"/>
          <w:sz w:val="24"/>
          <w:szCs w:val="21"/>
        </w:rPr>
        <w:t>学校以培养产业转型升级和公共服务发展需要的应用型人才为主要目标，</w:t>
      </w:r>
      <w:r w:rsidRPr="00C744A9">
        <w:rPr>
          <w:rFonts w:cs="宋体" w:hint="eastAsia"/>
          <w:color w:val="000000"/>
          <w:kern w:val="0"/>
          <w:sz w:val="24"/>
          <w:szCs w:val="21"/>
        </w:rPr>
        <w:t>积极探索“知行合一，双核协同”的人才培养模式</w:t>
      </w:r>
      <w:r w:rsidRPr="00C744A9">
        <w:rPr>
          <w:rFonts w:ascii="宋体" w:eastAsia="宋体" w:hAnsi="宋体" w:cs="宋体" w:hint="eastAsia"/>
          <w:color w:val="000000"/>
          <w:kern w:val="0"/>
          <w:sz w:val="24"/>
          <w:szCs w:val="21"/>
        </w:rPr>
        <w:t>，</w:t>
      </w:r>
      <w:r w:rsidRPr="00C744A9">
        <w:rPr>
          <w:rFonts w:ascii="宋体" w:eastAsia="宋体" w:hAnsi="宋体" w:cs="宋体" w:hint="eastAsia"/>
          <w:color w:val="000000"/>
          <w:kern w:val="0"/>
          <w:sz w:val="24"/>
          <w:szCs w:val="24"/>
        </w:rPr>
        <w:t>教学业绩考核名列全省第15名，毕业生人才培养质量名列全省第14名。学校注重培养学生的实践能力，积极组织学生参加各种学科竞赛屡获佳绩。2015年，学生科研项目立项100项，其中国家级创新创业训练项目20项、省新苗人才计划项目30项。学生发表论文54篇，获专利39项。组织参加76类学生科技竞赛，在省级以上比赛获奖625项，在全国大学生化工设计竞赛中蝉联特等奖，在全国大学生数学建模竞赛中取得一等奖。</w:t>
      </w:r>
      <w:proofErr w:type="gramStart"/>
      <w:r w:rsidRPr="00C744A9">
        <w:rPr>
          <w:rFonts w:ascii="宋体" w:eastAsia="宋体" w:hAnsi="宋体" w:cs="宋体" w:hint="eastAsia"/>
          <w:color w:val="000000"/>
          <w:kern w:val="0"/>
          <w:sz w:val="24"/>
          <w:szCs w:val="24"/>
        </w:rPr>
        <w:t>校女子木球队</w:t>
      </w:r>
      <w:proofErr w:type="gramEnd"/>
      <w:r w:rsidRPr="00C744A9">
        <w:rPr>
          <w:rFonts w:ascii="宋体" w:eastAsia="宋体" w:hAnsi="宋体" w:cs="宋体" w:hint="eastAsia"/>
          <w:color w:val="000000"/>
          <w:kern w:val="0"/>
          <w:sz w:val="24"/>
          <w:szCs w:val="24"/>
        </w:rPr>
        <w:t>首次加冕全国冠军，</w:t>
      </w:r>
      <w:proofErr w:type="gramStart"/>
      <w:r w:rsidRPr="00C744A9">
        <w:rPr>
          <w:rFonts w:ascii="宋体" w:eastAsia="宋体" w:hAnsi="宋体" w:cs="宋体" w:hint="eastAsia"/>
          <w:color w:val="000000"/>
          <w:kern w:val="0"/>
          <w:sz w:val="24"/>
          <w:szCs w:val="24"/>
        </w:rPr>
        <w:t>校木球队</w:t>
      </w:r>
      <w:proofErr w:type="gramEnd"/>
      <w:r w:rsidRPr="00C744A9">
        <w:rPr>
          <w:rFonts w:ascii="宋体" w:eastAsia="宋体" w:hAnsi="宋体" w:cs="宋体" w:hint="eastAsia"/>
          <w:color w:val="000000"/>
          <w:kern w:val="0"/>
          <w:sz w:val="24"/>
          <w:szCs w:val="24"/>
        </w:rPr>
        <w:t>在亚洲杯上载誉而归。海蓝宝</w:t>
      </w:r>
      <w:proofErr w:type="gramStart"/>
      <w:r w:rsidRPr="00C744A9">
        <w:rPr>
          <w:rFonts w:ascii="宋体" w:eastAsia="宋体" w:hAnsi="宋体" w:cs="宋体" w:hint="eastAsia"/>
          <w:color w:val="000000"/>
          <w:kern w:val="0"/>
          <w:sz w:val="24"/>
          <w:szCs w:val="24"/>
        </w:rPr>
        <w:t>大学生众创社区</w:t>
      </w:r>
      <w:proofErr w:type="gramEnd"/>
      <w:r w:rsidRPr="00C744A9">
        <w:rPr>
          <w:rFonts w:ascii="宋体" w:eastAsia="宋体" w:hAnsi="宋体" w:cs="宋体" w:hint="eastAsia"/>
          <w:color w:val="000000"/>
          <w:kern w:val="0"/>
          <w:sz w:val="24"/>
          <w:szCs w:val="24"/>
        </w:rPr>
        <w:t>被认定为</w:t>
      </w:r>
      <w:proofErr w:type="gramStart"/>
      <w:r w:rsidRPr="00C744A9">
        <w:rPr>
          <w:rFonts w:ascii="宋体" w:eastAsia="宋体" w:hAnsi="宋体" w:cs="宋体" w:hint="eastAsia"/>
          <w:color w:val="000000"/>
          <w:kern w:val="0"/>
          <w:sz w:val="24"/>
          <w:szCs w:val="24"/>
        </w:rPr>
        <w:t>市众创空间</w:t>
      </w:r>
      <w:proofErr w:type="gramEnd"/>
      <w:r w:rsidRPr="00C744A9">
        <w:rPr>
          <w:rFonts w:ascii="宋体" w:eastAsia="宋体" w:hAnsi="宋体" w:cs="宋体" w:hint="eastAsia"/>
          <w:color w:val="000000"/>
          <w:kern w:val="0"/>
          <w:sz w:val="24"/>
          <w:szCs w:val="24"/>
        </w:rPr>
        <w:t>和市大学生创业园，推荐的校友创业项</w:t>
      </w:r>
      <w:r w:rsidRPr="00C744A9">
        <w:rPr>
          <w:rFonts w:ascii="宋体" w:eastAsia="宋体" w:hAnsi="宋体" w:cs="宋体" w:hint="eastAsia"/>
          <w:color w:val="000000"/>
          <w:kern w:val="0"/>
          <w:sz w:val="24"/>
          <w:szCs w:val="24"/>
        </w:rPr>
        <w:lastRenderedPageBreak/>
        <w:t>目获中国（宁波）大学生创业大赛冠军和市大学生创业新秀季军。毕业生深受地方用人单位的欢迎，2015年毕业生就业率为97.11%，签约率为93.97%。</w:t>
      </w:r>
    </w:p>
    <w:p w:rsidR="00C744A9" w:rsidRPr="00C744A9" w:rsidRDefault="00C744A9" w:rsidP="00C744A9">
      <w:pPr>
        <w:widowControl/>
        <w:snapToGrid w:val="0"/>
        <w:spacing w:line="360" w:lineRule="auto"/>
        <w:ind w:firstLineChars="200" w:firstLine="480"/>
        <w:jc w:val="left"/>
        <w:rPr>
          <w:rFonts w:ascii="宋体" w:eastAsia="宋体" w:hAnsi="Calibri" w:cs="宋体" w:hint="eastAsia"/>
          <w:color w:val="000000"/>
          <w:kern w:val="0"/>
          <w:sz w:val="24"/>
          <w:szCs w:val="21"/>
        </w:rPr>
      </w:pPr>
      <w:r w:rsidRPr="00C744A9">
        <w:rPr>
          <w:rFonts w:ascii="宋体" w:eastAsia="宋体" w:hAnsi="宋体" w:cs="宋体" w:hint="eastAsia"/>
          <w:color w:val="000000"/>
          <w:kern w:val="0"/>
          <w:sz w:val="24"/>
          <w:szCs w:val="24"/>
        </w:rPr>
        <w:t>学校加强科研基地和队伍建设，大力开展应用研究和科技开发。2015年获批国家级项目9项、博士后科学基金2项；获市科技进步二等奖1项、三等奖3项，市哲学社会科学优秀成果奖二等奖1项、三等奖4项。发表论文367篇，其中三大检索论文77篇，授权发明专利53项，实用新型专利45项，外观设计专利4项，计算机软件著作权27项。学校积极推进产学研结合，科研成果的应用转化成效良好。</w:t>
      </w: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4"/>
          <w:szCs w:val="24"/>
        </w:rPr>
      </w:pPr>
      <w:r w:rsidRPr="00C744A9">
        <w:rPr>
          <w:rFonts w:ascii="宋体" w:eastAsia="宋体" w:hAnsi="宋体" w:cs="宋体" w:hint="eastAsia"/>
          <w:color w:val="000000"/>
          <w:kern w:val="0"/>
          <w:sz w:val="24"/>
          <w:szCs w:val="24"/>
        </w:rPr>
        <w:t>学校全面融入地方经济社会发展，通过推进产教融合、校企合作，为区域发展培养高层次的应用型人才、提供高水平的应用技术研究。与同济大学、华东理工大学合作培养本科生；与吉林大学、太原理工大学、长安大学等联合培养研究生；与厦门大学共建应用技术大学研究中心；与中科院材料研究所、中石化镇海炼化、宁波市安监局共建材料与化学工程学院；与宁波市交通委、宁波市交警总队、宁波市住建委、</w:t>
      </w:r>
      <w:bookmarkStart w:id="0" w:name="_GoBack"/>
      <w:bookmarkEnd w:id="0"/>
      <w:r w:rsidRPr="00C744A9">
        <w:rPr>
          <w:rFonts w:ascii="宋体" w:eastAsia="宋体" w:hAnsi="宋体" w:cs="宋体" w:hint="eastAsia"/>
          <w:color w:val="000000"/>
          <w:kern w:val="0"/>
          <w:sz w:val="24"/>
          <w:szCs w:val="24"/>
        </w:rPr>
        <w:t>宁波市建设集团共建建筑与交通工程学院；与象山县政府共建象山研究院；与杭州湾管委会、大众和吉利汽车等以理事会形式共同建立“政产学研”人才培养教育联盟；投资3亿元的宁波市先进制造业公共培训平台已在翠柏校区中建成。</w:t>
      </w: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4"/>
          <w:szCs w:val="24"/>
        </w:rPr>
      </w:pPr>
      <w:r w:rsidRPr="00C744A9">
        <w:rPr>
          <w:rFonts w:ascii="宋体" w:eastAsia="宋体" w:hAnsi="宋体" w:cs="宋体" w:hint="eastAsia"/>
          <w:color w:val="000000"/>
          <w:kern w:val="0"/>
          <w:sz w:val="24"/>
          <w:szCs w:val="24"/>
        </w:rPr>
        <w:t>学校广泛开展对外合作，借鉴国外先进经验，强化外向型办学特色。1984年被教育部列入联邦德国援建4所高校之一。目前，国际化办学进程日益加快，已与24个国家（地区）73所院校建立起稳定长期的校际合作关系。2011年，与美国特拉华州立大学合作举办会计学专业。2015年，中美合作会计学</w:t>
      </w:r>
      <w:proofErr w:type="gramStart"/>
      <w:r w:rsidRPr="00C744A9">
        <w:rPr>
          <w:rFonts w:ascii="宋体" w:eastAsia="宋体" w:hAnsi="宋体" w:cs="宋体" w:hint="eastAsia"/>
          <w:color w:val="000000"/>
          <w:kern w:val="0"/>
          <w:sz w:val="24"/>
          <w:szCs w:val="24"/>
        </w:rPr>
        <w:t>专业首届</w:t>
      </w:r>
      <w:proofErr w:type="gramEnd"/>
      <w:r w:rsidRPr="00C744A9">
        <w:rPr>
          <w:rFonts w:ascii="宋体" w:eastAsia="宋体" w:hAnsi="宋体" w:cs="宋体" w:hint="eastAsia"/>
          <w:color w:val="000000"/>
          <w:kern w:val="0"/>
          <w:sz w:val="24"/>
          <w:szCs w:val="24"/>
        </w:rPr>
        <w:t>75名毕业生获得中方和</w:t>
      </w:r>
      <w:proofErr w:type="gramStart"/>
      <w:r w:rsidRPr="00C744A9">
        <w:rPr>
          <w:rFonts w:ascii="宋体" w:eastAsia="宋体" w:hAnsi="宋体" w:cs="宋体" w:hint="eastAsia"/>
          <w:color w:val="000000"/>
          <w:kern w:val="0"/>
          <w:sz w:val="24"/>
          <w:szCs w:val="24"/>
        </w:rPr>
        <w:t>美方双</w:t>
      </w:r>
      <w:proofErr w:type="gramEnd"/>
      <w:r w:rsidRPr="00C744A9">
        <w:rPr>
          <w:rFonts w:ascii="宋体" w:eastAsia="宋体" w:hAnsi="宋体" w:cs="宋体" w:hint="eastAsia"/>
          <w:color w:val="000000"/>
          <w:kern w:val="0"/>
          <w:sz w:val="24"/>
          <w:szCs w:val="24"/>
        </w:rPr>
        <w:t>文凭。在格林纳达正式开办孔子课堂。</w:t>
      </w: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4"/>
          <w:szCs w:val="24"/>
        </w:rPr>
      </w:pPr>
      <w:r w:rsidRPr="00C744A9">
        <w:rPr>
          <w:rFonts w:ascii="宋体" w:eastAsia="宋体" w:hAnsi="宋体" w:cs="宋体" w:hint="eastAsia"/>
          <w:color w:val="000000"/>
          <w:kern w:val="0"/>
          <w:sz w:val="24"/>
          <w:szCs w:val="24"/>
        </w:rPr>
        <w:t>学校综合办学条件良好，基础设施齐备。现有教学科研仪器设备总值约2.5亿元，馆藏纸质图书近137.53万册。学校通过“百名博士进企业活动”、“引进具有企业经历的实践指导教师计划”等措施，打造适合应用型人才培养的师资队伍，“双师双能”</w:t>
      </w:r>
      <w:proofErr w:type="gramStart"/>
      <w:r w:rsidRPr="00C744A9">
        <w:rPr>
          <w:rFonts w:ascii="宋体" w:eastAsia="宋体" w:hAnsi="宋体" w:cs="宋体" w:hint="eastAsia"/>
          <w:color w:val="000000"/>
          <w:kern w:val="0"/>
          <w:sz w:val="24"/>
          <w:szCs w:val="24"/>
        </w:rPr>
        <w:t>型教师</w:t>
      </w:r>
      <w:proofErr w:type="gramEnd"/>
      <w:r w:rsidRPr="00C744A9">
        <w:rPr>
          <w:rFonts w:ascii="宋体" w:eastAsia="宋体" w:hAnsi="宋体" w:cs="宋体" w:hint="eastAsia"/>
          <w:color w:val="000000"/>
          <w:kern w:val="0"/>
          <w:sz w:val="24"/>
          <w:szCs w:val="24"/>
        </w:rPr>
        <w:t>已占专任教师30%以上。</w:t>
      </w: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4"/>
          <w:szCs w:val="24"/>
        </w:rPr>
      </w:pPr>
      <w:r w:rsidRPr="00C744A9">
        <w:rPr>
          <w:rFonts w:ascii="宋体" w:eastAsia="宋体" w:hAnsi="宋体" w:cs="宋体" w:hint="eastAsia"/>
          <w:color w:val="000000"/>
          <w:kern w:val="0"/>
          <w:sz w:val="24"/>
          <w:szCs w:val="24"/>
        </w:rPr>
        <w:t>学校全方位、多层次构建高格调的校园文化，积极发挥环境育人的功能，努力营造特色鲜明、文明和谐、健康向上的校园文化氛围，全面提高学生综合素质，弘扬“讲实求精”校园文化，</w:t>
      </w:r>
      <w:proofErr w:type="gramStart"/>
      <w:r w:rsidRPr="00C744A9">
        <w:rPr>
          <w:rFonts w:ascii="宋体" w:eastAsia="宋体" w:hAnsi="宋体" w:cs="宋体" w:hint="eastAsia"/>
          <w:color w:val="000000"/>
          <w:kern w:val="0"/>
          <w:sz w:val="24"/>
          <w:szCs w:val="24"/>
        </w:rPr>
        <w:t>践行</w:t>
      </w:r>
      <w:proofErr w:type="gramEnd"/>
      <w:r w:rsidRPr="00C744A9">
        <w:rPr>
          <w:rFonts w:ascii="宋体" w:eastAsia="宋体" w:hAnsi="宋体" w:cs="宋体" w:hint="eastAsia"/>
          <w:color w:val="000000"/>
          <w:kern w:val="0"/>
          <w:sz w:val="24"/>
          <w:szCs w:val="24"/>
        </w:rPr>
        <w:t>“知行合一”校训。</w:t>
      </w:r>
    </w:p>
    <w:p w:rsidR="00C744A9" w:rsidRPr="00C744A9" w:rsidRDefault="00C744A9" w:rsidP="00C744A9">
      <w:pPr>
        <w:widowControl/>
        <w:snapToGrid w:val="0"/>
        <w:spacing w:line="360" w:lineRule="auto"/>
        <w:ind w:firstLineChars="200" w:firstLine="480"/>
        <w:jc w:val="left"/>
        <w:rPr>
          <w:rFonts w:ascii="宋体" w:eastAsia="宋体" w:hAnsi="宋体" w:cs="宋体" w:hint="eastAsia"/>
          <w:color w:val="000000"/>
          <w:kern w:val="0"/>
          <w:sz w:val="20"/>
          <w:szCs w:val="20"/>
        </w:rPr>
      </w:pPr>
      <w:r w:rsidRPr="00C744A9">
        <w:rPr>
          <w:rFonts w:ascii="宋体" w:eastAsia="宋体" w:hAnsi="宋体" w:cs="宋体" w:hint="eastAsia"/>
          <w:color w:val="000000"/>
          <w:kern w:val="0"/>
          <w:sz w:val="24"/>
          <w:szCs w:val="24"/>
        </w:rPr>
        <w:lastRenderedPageBreak/>
        <w:t>展望未来，宁波工程学院将抢抓机遇，与时俱进，坚持以培养人才为根本，突出应用型特色，为地方经济建设和社会发展服务，立足宁波，面向浙江，辐射全国，努力做到办学有特色、学科有特点、学生有特长，力争把学校建成特色鲜明、服务地方、国内知名的高水平工程技术大学，成为现代工程师的摇篮。</w:t>
      </w:r>
    </w:p>
    <w:p w:rsidR="00C744A9" w:rsidRPr="00C744A9" w:rsidRDefault="00C744A9">
      <w:pPr>
        <w:rPr>
          <w:rFonts w:hint="eastAsia"/>
        </w:rPr>
      </w:pPr>
    </w:p>
    <w:p w:rsidR="00C744A9" w:rsidRDefault="00C744A9"/>
    <w:sectPr w:rsidR="00C744A9" w:rsidSect="00F618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8A5" w:rsidRDefault="006F68A5" w:rsidP="00C744A9">
      <w:r>
        <w:separator/>
      </w:r>
    </w:p>
  </w:endnote>
  <w:endnote w:type="continuationSeparator" w:id="0">
    <w:p w:rsidR="006F68A5" w:rsidRDefault="006F68A5" w:rsidP="00C744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8A5" w:rsidRDefault="006F68A5" w:rsidP="00C744A9">
      <w:r>
        <w:separator/>
      </w:r>
    </w:p>
  </w:footnote>
  <w:footnote w:type="continuationSeparator" w:id="0">
    <w:p w:rsidR="006F68A5" w:rsidRDefault="006F68A5" w:rsidP="00C744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4A9"/>
    <w:rsid w:val="006F68A5"/>
    <w:rsid w:val="00C744A9"/>
    <w:rsid w:val="00F61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8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4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44A9"/>
    <w:rPr>
      <w:sz w:val="18"/>
      <w:szCs w:val="18"/>
    </w:rPr>
  </w:style>
  <w:style w:type="paragraph" w:styleId="a4">
    <w:name w:val="footer"/>
    <w:basedOn w:val="a"/>
    <w:link w:val="Char0"/>
    <w:uiPriority w:val="99"/>
    <w:semiHidden/>
    <w:unhideWhenUsed/>
    <w:rsid w:val="00C744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44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1722</Characters>
  <Application>Microsoft Office Word</Application>
  <DocSecurity>0</DocSecurity>
  <Lines>14</Lines>
  <Paragraphs>4</Paragraphs>
  <ScaleCrop>false</ScaleCrop>
  <Company>微软中国</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2016-04-13T08:43:00Z</dcterms:created>
  <dcterms:modified xsi:type="dcterms:W3CDTF">2016-04-13T08:44:00Z</dcterms:modified>
</cp:coreProperties>
</file>